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CA" w:rsidRPr="00E234CA" w:rsidRDefault="00E234CA" w:rsidP="00E234CA">
      <w:pPr>
        <w:pStyle w:val="1"/>
      </w:pPr>
      <w:bookmarkStart w:id="0" w:name="_Toc371260464"/>
      <w:r w:rsidRPr="00E234CA">
        <w:t>СОСТОЯНИЕ РЫНКА ТРУДА РЕСПУБЛИКИ БЕЛАРУСЬ В СОВРЕМЕННЫХ УСЛОВИЯХ</w:t>
      </w:r>
      <w:bookmarkEnd w:id="0"/>
    </w:p>
    <w:p w:rsidR="00E234CA" w:rsidRDefault="00E64BCD" w:rsidP="005710F4">
      <w:pPr>
        <w:pStyle w:val="6"/>
      </w:pPr>
      <w:r>
        <w:t>Мамедова Л.С</w:t>
      </w:r>
      <w:r w:rsidR="00E234CA">
        <w:t>.</w:t>
      </w:r>
    </w:p>
    <w:p w:rsidR="00E234CA" w:rsidRDefault="00E234CA" w:rsidP="005710F4">
      <w:pPr>
        <w:pStyle w:val="6"/>
      </w:pPr>
      <w:r>
        <w:t>Научный руководитель</w:t>
      </w:r>
      <w:r w:rsidR="005710F4">
        <w:t>:</w:t>
      </w:r>
      <w:r>
        <w:t xml:space="preserve"> Мазаева И.Н.</w:t>
      </w:r>
    </w:p>
    <w:p w:rsidR="005710F4" w:rsidRDefault="005710F4" w:rsidP="005710F4">
      <w:pPr>
        <w:pStyle w:val="6"/>
      </w:pPr>
      <w:r>
        <w:t>Учреждение образования «Гомельский государственный машиностроительный колледж»</w:t>
      </w:r>
    </w:p>
    <w:p w:rsidR="005710F4" w:rsidRPr="005710F4" w:rsidRDefault="005710F4" w:rsidP="005710F4">
      <w:pPr>
        <w:pStyle w:val="6"/>
      </w:pPr>
      <w:r>
        <w:t>г. Гомель, Республика Беларусь</w:t>
      </w:r>
    </w:p>
    <w:p w:rsidR="00E234CA" w:rsidRDefault="00E234CA" w:rsidP="00E234CA"/>
    <w:p w:rsidR="00E234CA" w:rsidRDefault="00E234CA" w:rsidP="00E234CA">
      <w:r>
        <w:t>Белорусский рынок труда характеризуется традиционностью форм и структуры занятости и не может быть отнесен к разряду гибких и эффективно регулируемых рынков. Современные тенденции социально</w:t>
      </w:r>
      <w:r>
        <w:noBreakHyphen/>
        <w:t xml:space="preserve">экономического развития Беларуси обусловливают, с одной стороны, появление негативных социальных явлений на рынке труда (качественное несоответствие структур спроса и предложения рабочей силы, неполная занятость), а с другой </w:t>
      </w:r>
      <w:r>
        <w:noBreakHyphen/>
        <w:t xml:space="preserve"> наполнение новым перспективным содержанием уже имеющихся явлений и процессов (гибкие формы занятости, человеческий потенциал в сфере труда, конкурентоспособность трудовых ресурсов). На этом фоне возможна и необходима трансформация структуры занятости как ключевого условия рационального изменения структуры национального производства (создание высокотехнологичных производств, развитие сферы инновационных услуг</w:t>
      </w:r>
      <w:r w:rsidR="00E81C58">
        <w:t>)</w:t>
      </w:r>
      <w:r>
        <w:t>.</w:t>
      </w:r>
    </w:p>
    <w:p w:rsidR="0036215D" w:rsidRDefault="00E234CA" w:rsidP="0036215D">
      <w:r>
        <w:t xml:space="preserve">Статистический анализ уровня и структуры занятости населения показывает, что основные группировки, составляющие структуру занятости, </w:t>
      </w:r>
      <w:r>
        <w:noBreakHyphen/>
        <w:t xml:space="preserve"> это работники в трудоспособном возрасте (95,2%) и работающие пенсионеры (4,8%). Коэффициент занятости по республике составляет 74,2%. Специфика занятости анализируемых группировок отражает то, что до 90% от общего числа занятых </w:t>
      </w:r>
      <w:r>
        <w:noBreakHyphen/>
        <w:t xml:space="preserve"> работники по найму; периодичность занятости такова, что 95% имеют постоянную работу; полную занятость (основную работу с полным рабочим днем (неделей) имеют 95% занятого населения). </w:t>
      </w:r>
    </w:p>
    <w:p w:rsidR="00E234CA" w:rsidRPr="00F14A8E" w:rsidRDefault="00E234CA" w:rsidP="00E234CA">
      <w:pPr>
        <w:rPr>
          <w:rFonts w:cs="Times New Roman"/>
          <w:szCs w:val="28"/>
        </w:rPr>
      </w:pPr>
      <w:r w:rsidRPr="00F14A8E">
        <w:rPr>
          <w:rFonts w:cs="Times New Roman"/>
          <w:szCs w:val="28"/>
        </w:rPr>
        <w:lastRenderedPageBreak/>
        <w:t>Всем субъектам</w:t>
      </w:r>
      <w:r>
        <w:rPr>
          <w:rFonts w:cs="Times New Roman"/>
          <w:szCs w:val="28"/>
        </w:rPr>
        <w:t xml:space="preserve"> хозяйствования</w:t>
      </w:r>
      <w:r w:rsidRPr="00F14A8E">
        <w:rPr>
          <w:rFonts w:cs="Times New Roman"/>
          <w:szCs w:val="28"/>
        </w:rPr>
        <w:t xml:space="preserve"> необходимо четко уяснить, что экономические реформы не только не принесут должного результата, но и вовсе не начнутся до тех пор, пока будут существовать скрытые внутрипроизводственные резервы рабочей силы.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>Что же касается роста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>трудовых ресурсов, то ожидать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>его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>раньше, чем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>нормализуется демографическая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>ситуация, по крайней мере, неразумно. Все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>это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>придет само собой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>со стабилизацией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>подъемом экономики.</w:t>
      </w:r>
    </w:p>
    <w:p w:rsidR="00E234CA" w:rsidRPr="00F14A8E" w:rsidRDefault="00E234CA" w:rsidP="00E234CA">
      <w:pPr>
        <w:rPr>
          <w:rFonts w:cs="Times New Roman"/>
          <w:szCs w:val="28"/>
        </w:rPr>
      </w:pPr>
      <w:r w:rsidRPr="00F14A8E">
        <w:rPr>
          <w:rFonts w:cs="Times New Roman"/>
          <w:szCs w:val="28"/>
        </w:rPr>
        <w:t>Проблему развития, поддержания и регулирования рынка труда нельзя решить без государственной поддержки. Можно выделить четыре основных направления государственного регулирования рынка труда. Во</w:t>
      </w:r>
      <w:r w:rsidRPr="00F14A8E">
        <w:rPr>
          <w:rFonts w:cs="Times New Roman"/>
          <w:szCs w:val="28"/>
        </w:rPr>
        <w:noBreakHyphen/>
        <w:t>первых, это программы по стимулированию роста занятости и увеличению числа рабочих мест; во</w:t>
      </w:r>
      <w:r w:rsidRPr="00F14A8E">
        <w:rPr>
          <w:rFonts w:cs="Times New Roman"/>
          <w:szCs w:val="28"/>
        </w:rPr>
        <w:noBreakHyphen/>
        <w:t>вторых, программы, направленные на подготовку и переподготовку рабочей силы; в</w:t>
      </w:r>
      <w:r w:rsidRPr="00F14A8E">
        <w:rPr>
          <w:rFonts w:cs="Times New Roman"/>
          <w:szCs w:val="28"/>
        </w:rPr>
        <w:noBreakHyphen/>
        <w:t>третьих, программы содействия найму рабочей силы и, в</w:t>
      </w:r>
      <w:r w:rsidRPr="00F14A8E">
        <w:rPr>
          <w:rFonts w:cs="Times New Roman"/>
          <w:szCs w:val="28"/>
        </w:rPr>
        <w:noBreakHyphen/>
        <w:t>четвертых, программы по социальному страхованию безработицы, т.е. правительство выделяет средства на пособия безработным.</w:t>
      </w:r>
    </w:p>
    <w:p w:rsidR="00E234CA" w:rsidRPr="00F14A8E" w:rsidRDefault="00E234CA" w:rsidP="00E234CA">
      <w:pPr>
        <w:rPr>
          <w:rFonts w:cs="Times New Roman"/>
          <w:szCs w:val="28"/>
        </w:rPr>
      </w:pPr>
      <w:r w:rsidRPr="00F14A8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F14A8E">
        <w:rPr>
          <w:rFonts w:cs="Times New Roman"/>
          <w:szCs w:val="28"/>
        </w:rPr>
        <w:t xml:space="preserve">основании проведённого </w:t>
      </w:r>
      <w:r>
        <w:rPr>
          <w:rFonts w:cs="Times New Roman"/>
          <w:szCs w:val="28"/>
        </w:rPr>
        <w:t>исследования</w:t>
      </w:r>
      <w:r w:rsidRPr="00F14A8E">
        <w:rPr>
          <w:rFonts w:cs="Times New Roman"/>
          <w:szCs w:val="28"/>
        </w:rPr>
        <w:t xml:space="preserve"> можно </w:t>
      </w:r>
      <w:r w:rsidR="00F63F70">
        <w:rPr>
          <w:rFonts w:cs="Times New Roman"/>
          <w:szCs w:val="28"/>
        </w:rPr>
        <w:t>отметить</w:t>
      </w:r>
      <w:r w:rsidRPr="00F14A8E">
        <w:rPr>
          <w:rFonts w:cs="Times New Roman"/>
          <w:szCs w:val="28"/>
        </w:rPr>
        <w:t>:</w:t>
      </w:r>
    </w:p>
    <w:p w:rsidR="00E234CA" w:rsidRDefault="00E234CA" w:rsidP="00E234CA">
      <w:r>
        <w:t>1)</w:t>
      </w:r>
      <w:r w:rsidRPr="004D00E4">
        <w:t xml:space="preserve"> </w:t>
      </w:r>
      <w:r>
        <w:t>Р</w:t>
      </w:r>
      <w:r w:rsidRPr="004D00E4">
        <w:t xml:space="preserve">ынок труда, подчиняясь в целом законам спроса и предложения, по многим принципам механизма своего функционирования представляет собой специфический рынок, </w:t>
      </w:r>
      <w:r>
        <w:t>где</w:t>
      </w:r>
      <w:r w:rsidRPr="004D00E4">
        <w:t xml:space="preserve"> регуляторами являются факторы не только макро</w:t>
      </w:r>
      <w:r w:rsidRPr="004D00E4">
        <w:noBreakHyphen/>
        <w:t xml:space="preserve"> и микроэкономические, но и социальные и социально</w:t>
      </w:r>
      <w:r w:rsidRPr="004D00E4">
        <w:noBreakHyphen/>
        <w:t>психологические.</w:t>
      </w:r>
    </w:p>
    <w:p w:rsidR="00E234CA" w:rsidRDefault="00E234CA" w:rsidP="00E234CA">
      <w:r>
        <w:t>2) Конечной целью рынка труда является удовлетворение профессионально</w:t>
      </w:r>
      <w:r>
        <w:noBreakHyphen/>
        <w:t>трудовых и жизненных интересов экономически активного населения, включая социальную защиту, обеспечение народного хозяйства необходимыми кадрами и достижение максимально полной и непрерывной занятости, с учетом потребн</w:t>
      </w:r>
      <w:r w:rsidR="00F63F70">
        <w:t>ости в частичной рабочей неделе</w:t>
      </w:r>
      <w:r>
        <w:t xml:space="preserve"> и т.п.</w:t>
      </w:r>
    </w:p>
    <w:p w:rsidR="00E234CA" w:rsidRDefault="00E234CA" w:rsidP="00E234CA">
      <w:pPr>
        <w:rPr>
          <w:szCs w:val="28"/>
        </w:rPr>
      </w:pPr>
      <w:r>
        <w:t>3) Состояние рынка труда в странах СНГ требует реформирования не только на законодательном уровне, но и перестройки системы образования, социальной защиты, налогообложения на институциональном уровне.</w:t>
      </w:r>
    </w:p>
    <w:p w:rsidR="00E234CA" w:rsidRDefault="00E234CA" w:rsidP="00E234CA">
      <w:r>
        <w:t xml:space="preserve">4) Основными задачами политики занятости и рынка труда являются повышение эффективности использования трудовых ресурсов и </w:t>
      </w:r>
      <w:r>
        <w:lastRenderedPageBreak/>
        <w:t>конкурентоспособности рабочей силы на рынке труда. Достижение этих задач предусматривает следующие направления:</w:t>
      </w:r>
    </w:p>
    <w:p w:rsidR="00E234CA" w:rsidRDefault="00E234CA" w:rsidP="00E234CA">
      <w:r>
        <w:t>- формирование кадрового потенциала в соответствии с потребностями развития экономики и требованиями нанимателей к качеству рабочей силы;</w:t>
      </w:r>
    </w:p>
    <w:p w:rsidR="00E234CA" w:rsidRDefault="00E234CA" w:rsidP="00E234CA">
      <w:r>
        <w:t>- повышение гибкости рынка труда за счет совершенствования системы переподготовки кадров;</w:t>
      </w:r>
    </w:p>
    <w:p w:rsidR="00E234CA" w:rsidRDefault="00E234CA" w:rsidP="00E234CA">
      <w:r>
        <w:t>- стимулирование занятости на основе создания новых рабочих мест в наукоемких и высокотехнологичных производствах и сфере услуг;</w:t>
      </w:r>
    </w:p>
    <w:p w:rsidR="00E234CA" w:rsidRDefault="00E234CA" w:rsidP="00E234CA">
      <w:r>
        <w:t>- создание условий мотивации к высокоэффективному труду и повышение социальной ответственности за результаты своего труда, укрепление трудовой и исполнительской дисциплины;</w:t>
      </w:r>
    </w:p>
    <w:p w:rsidR="00E234CA" w:rsidRDefault="00E234CA" w:rsidP="00E234CA">
      <w:r>
        <w:t>- создание системы социального страхо</w:t>
      </w:r>
      <w:r w:rsidR="00F63F70">
        <w:t>вания населения от безработицы.</w:t>
      </w:r>
    </w:p>
    <w:p w:rsidR="00AB0019" w:rsidRPr="00E81C58" w:rsidRDefault="00F63F70" w:rsidP="00AB0019">
      <w:r>
        <w:t>5</w:t>
      </w:r>
      <w:r w:rsidR="00E234CA">
        <w:t>) Политика государства должна быть направлена на обеспечение сбалансированности спроса и предложения рабочих мест по профессионально</w:t>
      </w:r>
      <w:r w:rsidR="00E234CA">
        <w:noBreakHyphen/>
        <w:t>квалификационному составу. В этих целях необходимо продолжить целенаправленную работу по согласованию объемов и структуры подготовки кадров в системе профессионального образования с перспективной потребностью инновационного развития экономики и регионов страны в квалифицированной рабочей силе, расширению занятости в сфере новых видов услуг, обслуживающих инфр</w:t>
      </w:r>
      <w:r w:rsidR="00E81C58">
        <w:t>аструктуру рыночного хозяйства.</w:t>
      </w:r>
    </w:p>
    <w:p w:rsidR="0036215D" w:rsidRDefault="0036215D" w:rsidP="0036215D">
      <w:r>
        <w:t>Таким образом, можно сделать следующие выводы:</w:t>
      </w:r>
    </w:p>
    <w:p w:rsidR="0036215D" w:rsidRPr="00B1346D" w:rsidRDefault="00BE57E6" w:rsidP="0036215D">
      <w:pPr>
        <w:rPr>
          <w:szCs w:val="28"/>
        </w:rPr>
      </w:pPr>
      <w:r>
        <w:t>1</w:t>
      </w:r>
      <w:r w:rsidR="0036215D">
        <w:t xml:space="preserve"> Основные черты моделей рынка труда обусловлены социально</w:t>
      </w:r>
      <w:r w:rsidR="0036215D">
        <w:noBreakHyphen/>
        <w:t xml:space="preserve">политической и экономической ситуацией, национальными традициями. </w:t>
      </w:r>
      <w:r w:rsidR="0036215D" w:rsidRPr="00B1346D">
        <w:rPr>
          <w:szCs w:val="28"/>
        </w:rPr>
        <w:t>Одной из принципиальных особенностей современного западного</w:t>
      </w:r>
      <w:r w:rsidR="0036215D">
        <w:rPr>
          <w:szCs w:val="28"/>
        </w:rPr>
        <w:t xml:space="preserve"> </w:t>
      </w:r>
      <w:r w:rsidR="0036215D" w:rsidRPr="00B1346D">
        <w:rPr>
          <w:szCs w:val="28"/>
        </w:rPr>
        <w:t>рынка</w:t>
      </w:r>
      <w:r w:rsidR="0036215D">
        <w:rPr>
          <w:szCs w:val="28"/>
        </w:rPr>
        <w:t xml:space="preserve"> </w:t>
      </w:r>
      <w:r w:rsidR="0036215D" w:rsidRPr="00B1346D">
        <w:rPr>
          <w:szCs w:val="28"/>
        </w:rPr>
        <w:t>труда</w:t>
      </w:r>
      <w:r w:rsidR="0036215D">
        <w:rPr>
          <w:szCs w:val="28"/>
        </w:rPr>
        <w:t xml:space="preserve"> </w:t>
      </w:r>
      <w:r w:rsidR="0036215D" w:rsidRPr="00B1346D">
        <w:rPr>
          <w:szCs w:val="28"/>
        </w:rPr>
        <w:t>является значительная распространенность предпринимательской деятельности.</w:t>
      </w:r>
    </w:p>
    <w:p w:rsidR="0036215D" w:rsidRDefault="00BE57E6" w:rsidP="0036215D">
      <w:r>
        <w:t>2</w:t>
      </w:r>
      <w:r w:rsidR="0036215D">
        <w:t xml:space="preserve"> Рынок труда Республики Беларусь учитывает и в полной мере отражает особенности современного состояния экономики. Основными задачами политики занятости и рынка труда являются повышение эффективности использования трудовых ресурсов и конкурентоспособности рабочей силы. </w:t>
      </w:r>
    </w:p>
    <w:p w:rsidR="0036215D" w:rsidRDefault="00BE57E6" w:rsidP="0036215D">
      <w:r>
        <w:lastRenderedPageBreak/>
        <w:t>3</w:t>
      </w:r>
      <w:r w:rsidR="0036215D">
        <w:t xml:space="preserve"> В условиях модернизации экономики структурные изменения занятости будут связаны с высвобождением избыточной численности работников из сферы производства и их перераспределением в сферу услуг. Оптимизация численности кадрового персонала будет сопровождаться разработкой планов социально ответственной реструктуризации организаций, направленных на проведение упреждающих мер по профессиональной переподготовке высвобождающихся работников, их дальнейшему трудоустройству.</w:t>
      </w:r>
    </w:p>
    <w:p w:rsidR="0036215D" w:rsidRDefault="00BE57E6" w:rsidP="0036215D">
      <w:r>
        <w:t>4</w:t>
      </w:r>
      <w:r w:rsidR="0036215D">
        <w:t xml:space="preserve"> Для обеспечения занятости молодежи нужно реализовывать программы профориентации на основе интенсивных технологий обучения по профессиям, востребованным на рынке труда, формировать банк вакантных должностей для трудоустройства выпускников учебных заведений.</w:t>
      </w:r>
    </w:p>
    <w:p w:rsidR="0036215D" w:rsidRPr="00F14A8E" w:rsidRDefault="00BE57E6" w:rsidP="0036215D">
      <w:pPr>
        <w:rPr>
          <w:rFonts w:cs="Times New Roman"/>
          <w:szCs w:val="28"/>
        </w:rPr>
      </w:pPr>
      <w:r>
        <w:t>5</w:t>
      </w:r>
      <w:r w:rsidR="0036215D">
        <w:t xml:space="preserve"> Особое внимание должно быть уделено повышению эффективности системы социальной поддержки граждан, не конкурентоспособных на рынке труда. В этих целях следует внедрять нестандартные формы занятости, гибкие графики и режимы труда, развивать надомный труд, содействовать безработным в организации предпринимательской деятельности, в том числе путем увеличения размеров финансовой поддержки для открытия собственного дела.</w:t>
      </w:r>
    </w:p>
    <w:p w:rsidR="00E234CA" w:rsidRPr="002A3EC7" w:rsidRDefault="002A3EC7" w:rsidP="0036215D">
      <w:pPr>
        <w:pStyle w:val="2"/>
      </w:pPr>
      <w:bookmarkStart w:id="1" w:name="_Toc371260466"/>
      <w:r>
        <w:t>СПИСОК ИСПОЛЬЗОВАННЫХ</w:t>
      </w:r>
      <w:r w:rsidR="00E234CA">
        <w:t xml:space="preserve"> </w:t>
      </w:r>
      <w:bookmarkStart w:id="2" w:name="Агено_787"/>
      <w:bookmarkEnd w:id="1"/>
      <w:r>
        <w:t>ИСТОЧНИКОВ</w:t>
      </w:r>
    </w:p>
    <w:p w:rsidR="00E234CA" w:rsidRPr="00A517E7" w:rsidRDefault="00E234CA" w:rsidP="00AB0019">
      <w:pPr>
        <w:pStyle w:val="ac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Белорусс_рынок_132"/>
      <w:bookmarkEnd w:id="2"/>
      <w:r w:rsidRPr="00A517E7">
        <w:rPr>
          <w:rFonts w:ascii="Times New Roman" w:hAnsi="Times New Roman"/>
          <w:sz w:val="28"/>
          <w:szCs w:val="28"/>
        </w:rPr>
        <w:t>Белорусский рынок труда: тенденции развития и социальные механизмы регу</w:t>
      </w:r>
      <w:r w:rsidR="002A3EC7">
        <w:rPr>
          <w:rFonts w:ascii="Times New Roman" w:hAnsi="Times New Roman"/>
          <w:sz w:val="28"/>
          <w:szCs w:val="28"/>
        </w:rPr>
        <w:t>лирования / Г.Н. Соколова. – Минск</w:t>
      </w:r>
      <w:r w:rsidRPr="00A517E7">
        <w:rPr>
          <w:rFonts w:ascii="Times New Roman" w:hAnsi="Times New Roman"/>
          <w:sz w:val="28"/>
          <w:szCs w:val="28"/>
        </w:rPr>
        <w:t>: Право и экономика, 20</w:t>
      </w:r>
      <w:r w:rsidR="002A3EC7">
        <w:rPr>
          <w:rFonts w:ascii="Times New Roman" w:hAnsi="Times New Roman"/>
          <w:sz w:val="28"/>
          <w:szCs w:val="28"/>
        </w:rPr>
        <w:t>12</w:t>
      </w:r>
      <w:r w:rsidRPr="00A517E7">
        <w:rPr>
          <w:rFonts w:ascii="Times New Roman" w:hAnsi="Times New Roman"/>
          <w:sz w:val="28"/>
          <w:szCs w:val="28"/>
        </w:rPr>
        <w:t>. – 132 с.</w:t>
      </w:r>
    </w:p>
    <w:p w:rsidR="00E234CA" w:rsidRPr="00A517E7" w:rsidRDefault="00E234CA" w:rsidP="00AB0019">
      <w:pPr>
        <w:pStyle w:val="ac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Боровик_74_86"/>
      <w:bookmarkEnd w:id="3"/>
      <w:r w:rsidRPr="00A517E7">
        <w:rPr>
          <w:rFonts w:ascii="Times New Roman" w:hAnsi="Times New Roman"/>
          <w:sz w:val="28"/>
          <w:szCs w:val="28"/>
        </w:rPr>
        <w:t>Боровик</w:t>
      </w:r>
      <w:r>
        <w:rPr>
          <w:rFonts w:ascii="Times New Roman" w:hAnsi="Times New Roman"/>
          <w:sz w:val="28"/>
          <w:szCs w:val="28"/>
        </w:rPr>
        <w:t>,</w:t>
      </w:r>
      <w:r w:rsidRPr="00A517E7">
        <w:rPr>
          <w:rFonts w:ascii="Times New Roman" w:hAnsi="Times New Roman"/>
          <w:sz w:val="28"/>
          <w:szCs w:val="28"/>
        </w:rPr>
        <w:t xml:space="preserve"> Л.С. Структура занятости населения: территориальные и отраслевые диспропорции // Экономический бюллетень НИЭИ Министерства экономики Республ</w:t>
      </w:r>
      <w:r w:rsidR="002A3EC7">
        <w:rPr>
          <w:rFonts w:ascii="Times New Roman" w:hAnsi="Times New Roman"/>
          <w:sz w:val="28"/>
          <w:szCs w:val="28"/>
        </w:rPr>
        <w:t xml:space="preserve">ики Беларусь. </w:t>
      </w:r>
      <w:r w:rsidR="002A3EC7">
        <w:rPr>
          <w:rFonts w:ascii="Times New Roman" w:hAnsi="Times New Roman"/>
          <w:sz w:val="28"/>
          <w:szCs w:val="28"/>
        </w:rPr>
        <w:noBreakHyphen/>
        <w:t xml:space="preserve"> 2013</w:t>
      </w:r>
      <w:r w:rsidR="00F63F70">
        <w:rPr>
          <w:rFonts w:ascii="Times New Roman" w:hAnsi="Times New Roman"/>
          <w:sz w:val="28"/>
          <w:szCs w:val="28"/>
        </w:rPr>
        <w:t xml:space="preserve">. </w:t>
      </w:r>
      <w:r w:rsidR="00F63F70">
        <w:rPr>
          <w:rFonts w:ascii="Times New Roman" w:hAnsi="Times New Roman"/>
          <w:sz w:val="28"/>
          <w:szCs w:val="28"/>
        </w:rPr>
        <w:noBreakHyphen/>
        <w:t xml:space="preserve"> № 11</w:t>
      </w:r>
      <w:r w:rsidRPr="00A517E7">
        <w:rPr>
          <w:rFonts w:ascii="Times New Roman" w:hAnsi="Times New Roman"/>
          <w:sz w:val="28"/>
          <w:szCs w:val="28"/>
        </w:rPr>
        <w:t xml:space="preserve">. </w:t>
      </w:r>
      <w:r w:rsidRPr="00A517E7">
        <w:rPr>
          <w:rFonts w:ascii="Times New Roman" w:hAnsi="Times New Roman"/>
          <w:sz w:val="28"/>
          <w:szCs w:val="28"/>
        </w:rPr>
        <w:noBreakHyphen/>
        <w:t xml:space="preserve"> С. 74 </w:t>
      </w:r>
      <w:r w:rsidRPr="00A517E7">
        <w:rPr>
          <w:rFonts w:ascii="Times New Roman" w:hAnsi="Times New Roman"/>
          <w:sz w:val="28"/>
          <w:szCs w:val="28"/>
        </w:rPr>
        <w:noBreakHyphen/>
        <w:t xml:space="preserve"> 86.</w:t>
      </w:r>
    </w:p>
    <w:p w:rsidR="00E234CA" w:rsidRDefault="00E234CA" w:rsidP="00AB0019">
      <w:pPr>
        <w:pStyle w:val="ac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Котшер_24_29"/>
      <w:bookmarkEnd w:id="4"/>
      <w:proofErr w:type="spellStart"/>
      <w:r w:rsidRPr="00A517E7">
        <w:rPr>
          <w:rFonts w:ascii="Times New Roman" w:hAnsi="Times New Roman"/>
          <w:sz w:val="28"/>
          <w:szCs w:val="28"/>
        </w:rPr>
        <w:lastRenderedPageBreak/>
        <w:t>Котшер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517E7">
        <w:rPr>
          <w:rFonts w:ascii="Times New Roman" w:hAnsi="Times New Roman"/>
          <w:sz w:val="28"/>
          <w:szCs w:val="28"/>
        </w:rPr>
        <w:t xml:space="preserve"> З.А. Структура занятости населения в республике Беларусь: проблемы совершенствования/ З.А. </w:t>
      </w:r>
      <w:proofErr w:type="spellStart"/>
      <w:r w:rsidRPr="00A517E7">
        <w:rPr>
          <w:rFonts w:ascii="Times New Roman" w:hAnsi="Times New Roman"/>
          <w:sz w:val="28"/>
          <w:szCs w:val="28"/>
        </w:rPr>
        <w:t>Котшер</w:t>
      </w:r>
      <w:proofErr w:type="spellEnd"/>
      <w:r w:rsidRPr="00A517E7">
        <w:rPr>
          <w:rFonts w:ascii="Times New Roman" w:hAnsi="Times New Roman"/>
          <w:sz w:val="28"/>
          <w:szCs w:val="28"/>
        </w:rPr>
        <w:t xml:space="preserve"> // Отдел кадров. – 201</w:t>
      </w:r>
      <w:r>
        <w:rPr>
          <w:rFonts w:ascii="Times New Roman" w:hAnsi="Times New Roman"/>
          <w:sz w:val="28"/>
          <w:szCs w:val="28"/>
        </w:rPr>
        <w:t>3</w:t>
      </w:r>
      <w:r w:rsidRPr="00A517E7">
        <w:rPr>
          <w:rFonts w:ascii="Times New Roman" w:hAnsi="Times New Roman"/>
          <w:sz w:val="28"/>
          <w:szCs w:val="28"/>
        </w:rPr>
        <w:t xml:space="preserve">. </w:t>
      </w:r>
      <w:r w:rsidRPr="00A517E7">
        <w:rPr>
          <w:rFonts w:ascii="Times New Roman" w:hAnsi="Times New Roman"/>
          <w:sz w:val="28"/>
          <w:szCs w:val="28"/>
        </w:rPr>
        <w:noBreakHyphen/>
        <w:t xml:space="preserve"> № 3. – С. 24 – 29.</w:t>
      </w:r>
    </w:p>
    <w:p w:rsidR="005C694D" w:rsidRPr="00A517E7" w:rsidRDefault="005C694D" w:rsidP="005C694D">
      <w:pPr>
        <w:pStyle w:val="ac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5"/>
      <w:bookmarkEnd w:id="6"/>
    </w:p>
    <w:sectPr w:rsidR="005C694D" w:rsidRPr="00A517E7" w:rsidSect="00E234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E59A6"/>
    <w:lvl w:ilvl="0">
      <w:numFmt w:val="bullet"/>
      <w:lvlText w:val="*"/>
      <w:lvlJc w:val="left"/>
    </w:lvl>
  </w:abstractNum>
  <w:abstractNum w:abstractNumId="1">
    <w:nsid w:val="10C50BC8"/>
    <w:multiLevelType w:val="hybridMultilevel"/>
    <w:tmpl w:val="A182AAD2"/>
    <w:lvl w:ilvl="0" w:tplc="22B836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AAA4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A43DE0"/>
    <w:multiLevelType w:val="hybridMultilevel"/>
    <w:tmpl w:val="1B46AB1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592A34"/>
    <w:multiLevelType w:val="multilevel"/>
    <w:tmpl w:val="F810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161CF"/>
    <w:multiLevelType w:val="hybridMultilevel"/>
    <w:tmpl w:val="F8102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C325C"/>
    <w:multiLevelType w:val="hybridMultilevel"/>
    <w:tmpl w:val="383A9C10"/>
    <w:lvl w:ilvl="0" w:tplc="6B2A9D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5B339BF"/>
    <w:multiLevelType w:val="hybridMultilevel"/>
    <w:tmpl w:val="1F64A0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542EC6"/>
    <w:multiLevelType w:val="hybridMultilevel"/>
    <w:tmpl w:val="558678D4"/>
    <w:lvl w:ilvl="0" w:tplc="5DFC0252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54C422DC"/>
    <w:multiLevelType w:val="hybridMultilevel"/>
    <w:tmpl w:val="F01876AE"/>
    <w:lvl w:ilvl="0" w:tplc="FBE04BD4">
      <w:start w:val="1"/>
      <w:numFmt w:val="bullet"/>
      <w:lvlText w:val=""/>
      <w:lvlJc w:val="left"/>
      <w:pPr>
        <w:tabs>
          <w:tab w:val="num" w:pos="785"/>
        </w:tabs>
        <w:ind w:left="785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E14956"/>
    <w:multiLevelType w:val="hybridMultilevel"/>
    <w:tmpl w:val="424C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B293C"/>
    <w:multiLevelType w:val="singleLevel"/>
    <w:tmpl w:val="17E8992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5B785FFC"/>
    <w:multiLevelType w:val="hybridMultilevel"/>
    <w:tmpl w:val="1A6640A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F242CB7"/>
    <w:multiLevelType w:val="multilevel"/>
    <w:tmpl w:val="F01876AE"/>
    <w:lvl w:ilvl="0">
      <w:start w:val="1"/>
      <w:numFmt w:val="bullet"/>
      <w:lvlText w:val=""/>
      <w:lvlJc w:val="left"/>
      <w:pPr>
        <w:tabs>
          <w:tab w:val="num" w:pos="785"/>
        </w:tabs>
        <w:ind w:left="785" w:firstLine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C6748F"/>
    <w:multiLevelType w:val="hybridMultilevel"/>
    <w:tmpl w:val="E27E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*"/>
        <w:legacy w:legacy="1" w:legacySpace="0" w:legacyIndent="92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39B1"/>
    <w:rsid w:val="00014476"/>
    <w:rsid w:val="000339B1"/>
    <w:rsid w:val="001F3853"/>
    <w:rsid w:val="00205E44"/>
    <w:rsid w:val="002527FD"/>
    <w:rsid w:val="002A3EC7"/>
    <w:rsid w:val="002E464B"/>
    <w:rsid w:val="0036215D"/>
    <w:rsid w:val="003B1985"/>
    <w:rsid w:val="003F7187"/>
    <w:rsid w:val="004419DE"/>
    <w:rsid w:val="0049689B"/>
    <w:rsid w:val="004B5500"/>
    <w:rsid w:val="004C47BA"/>
    <w:rsid w:val="00500D77"/>
    <w:rsid w:val="00524921"/>
    <w:rsid w:val="00557814"/>
    <w:rsid w:val="005710F4"/>
    <w:rsid w:val="005C694D"/>
    <w:rsid w:val="006C6225"/>
    <w:rsid w:val="00706289"/>
    <w:rsid w:val="007C17A7"/>
    <w:rsid w:val="00864876"/>
    <w:rsid w:val="009612D2"/>
    <w:rsid w:val="009B5864"/>
    <w:rsid w:val="00A21F6F"/>
    <w:rsid w:val="00AB0019"/>
    <w:rsid w:val="00B755EA"/>
    <w:rsid w:val="00BE57E6"/>
    <w:rsid w:val="00C70AE0"/>
    <w:rsid w:val="00CB67A4"/>
    <w:rsid w:val="00E234CA"/>
    <w:rsid w:val="00E44846"/>
    <w:rsid w:val="00E64BCD"/>
    <w:rsid w:val="00E81C58"/>
    <w:rsid w:val="00F63F70"/>
    <w:rsid w:val="00FC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-4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CA"/>
    <w:pPr>
      <w:widowControl w:val="0"/>
      <w:spacing w:line="360" w:lineRule="auto"/>
      <w:ind w:firstLine="709"/>
      <w:jc w:val="both"/>
    </w:pPr>
    <w:rPr>
      <w:rFonts w:eastAsia="Courier New" w:cs="Courier New"/>
      <w:spacing w:val="0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524921"/>
    <w:pPr>
      <w:keepNext/>
      <w:pageBreakBefore/>
      <w:suppressAutoHyphens/>
      <w:spacing w:before="240" w:after="840" w:line="240" w:lineRule="auto"/>
      <w:ind w:firstLine="0"/>
      <w:jc w:val="center"/>
      <w:outlineLvl w:val="0"/>
    </w:pPr>
    <w:rPr>
      <w:b/>
      <w:bCs/>
      <w:spacing w:val="-4"/>
      <w:kern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unhideWhenUsed/>
    <w:qFormat/>
    <w:rsid w:val="00E234CA"/>
    <w:pPr>
      <w:keepNext/>
      <w:keepLines/>
      <w:spacing w:before="600" w:after="720"/>
      <w:ind w:firstLine="0"/>
      <w:jc w:val="center"/>
      <w:outlineLvl w:val="1"/>
    </w:pPr>
    <w:rPr>
      <w:rFonts w:eastAsiaTheme="majorEastAsia" w:cstheme="majorBidi"/>
      <w:b/>
      <w:spacing w:val="-4"/>
      <w:szCs w:val="26"/>
    </w:rPr>
  </w:style>
  <w:style w:type="paragraph" w:styleId="3">
    <w:name w:val="heading 3"/>
    <w:basedOn w:val="a"/>
    <w:next w:val="a"/>
    <w:link w:val="30"/>
    <w:autoRedefine/>
    <w:qFormat/>
    <w:rsid w:val="0049689B"/>
    <w:pPr>
      <w:keepNext/>
      <w:suppressAutoHyphens/>
      <w:spacing w:before="240" w:after="60"/>
      <w:ind w:firstLine="0"/>
      <w:jc w:val="center"/>
      <w:outlineLvl w:val="2"/>
    </w:pPr>
    <w:rPr>
      <w:rFonts w:eastAsiaTheme="majorEastAsia" w:cstheme="majorBidi"/>
      <w:b/>
      <w:bCs/>
      <w:spacing w:val="-4"/>
      <w:sz w:val="26"/>
      <w:szCs w:val="26"/>
      <w:lang w:eastAsia="en-US"/>
    </w:rPr>
  </w:style>
  <w:style w:type="paragraph" w:styleId="4">
    <w:name w:val="heading 4"/>
    <w:basedOn w:val="a"/>
    <w:next w:val="a"/>
    <w:link w:val="40"/>
    <w:autoRedefine/>
    <w:qFormat/>
    <w:rsid w:val="009612D2"/>
    <w:pPr>
      <w:keepNext/>
      <w:keepLines/>
      <w:suppressAutoHyphens/>
      <w:spacing w:before="40" w:after="120"/>
      <w:ind w:firstLine="0"/>
      <w:jc w:val="left"/>
      <w:outlineLvl w:val="3"/>
    </w:pPr>
    <w:rPr>
      <w:rFonts w:eastAsiaTheme="majorEastAsia" w:cstheme="majorBidi"/>
      <w:i/>
      <w:iCs/>
      <w:spacing w:val="-4"/>
      <w:lang w:eastAsia="en-US"/>
    </w:rPr>
  </w:style>
  <w:style w:type="paragraph" w:styleId="5">
    <w:name w:val="heading 5"/>
    <w:basedOn w:val="a"/>
    <w:next w:val="a"/>
    <w:link w:val="50"/>
    <w:qFormat/>
    <w:rsid w:val="00E234CA"/>
    <w:pPr>
      <w:widowControl/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qFormat/>
    <w:rsid w:val="005710F4"/>
    <w:pPr>
      <w:widowControl/>
      <w:ind w:firstLine="0"/>
      <w:jc w:val="right"/>
      <w:outlineLvl w:val="5"/>
    </w:pPr>
    <w:rPr>
      <w:rFonts w:eastAsia="Times New Roman" w:cs="Times New Roman"/>
      <w:bCs/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4921"/>
    <w:rPr>
      <w:rFonts w:eastAsia="Courier New" w:cs="Courier New"/>
      <w:b/>
      <w:bCs/>
      <w:kern w:val="32"/>
      <w:szCs w:val="32"/>
    </w:rPr>
  </w:style>
  <w:style w:type="character" w:customStyle="1" w:styleId="20">
    <w:name w:val="Заголовок 2 Знак"/>
    <w:basedOn w:val="a0"/>
    <w:link w:val="2"/>
    <w:rsid w:val="00E234CA"/>
    <w:rPr>
      <w:rFonts w:eastAsiaTheme="majorEastAsia" w:cstheme="majorBidi"/>
      <w:b/>
      <w:szCs w:val="26"/>
      <w:lang w:eastAsia="ru-RU"/>
    </w:rPr>
  </w:style>
  <w:style w:type="paragraph" w:customStyle="1" w:styleId="a3">
    <w:name w:val="Формула"/>
    <w:basedOn w:val="a"/>
    <w:link w:val="a4"/>
    <w:autoRedefine/>
    <w:qFormat/>
    <w:rsid w:val="00FC1C04"/>
    <w:pPr>
      <w:tabs>
        <w:tab w:val="left" w:pos="4820"/>
        <w:tab w:val="right" w:pos="9356"/>
      </w:tabs>
    </w:pPr>
  </w:style>
  <w:style w:type="character" w:customStyle="1" w:styleId="a4">
    <w:name w:val="Формула Знак"/>
    <w:basedOn w:val="a0"/>
    <w:link w:val="a3"/>
    <w:rsid w:val="00FC1C04"/>
  </w:style>
  <w:style w:type="paragraph" w:customStyle="1" w:styleId="a5">
    <w:name w:val="Таблица"/>
    <w:basedOn w:val="a"/>
    <w:link w:val="a6"/>
    <w:autoRedefine/>
    <w:qFormat/>
    <w:rsid w:val="00524921"/>
    <w:pPr>
      <w:spacing w:line="240" w:lineRule="auto"/>
      <w:ind w:firstLine="0"/>
    </w:pPr>
    <w:rPr>
      <w:spacing w:val="-4"/>
      <w:lang w:eastAsia="en-US"/>
    </w:rPr>
  </w:style>
  <w:style w:type="character" w:customStyle="1" w:styleId="a6">
    <w:name w:val="Таблица Знак"/>
    <w:basedOn w:val="a0"/>
    <w:link w:val="a5"/>
    <w:rsid w:val="00524921"/>
    <w:rPr>
      <w:rFonts w:eastAsia="Courier New" w:cs="Courier New"/>
      <w:szCs w:val="24"/>
    </w:rPr>
  </w:style>
  <w:style w:type="character" w:customStyle="1" w:styleId="40">
    <w:name w:val="Заголовок 4 Знак"/>
    <w:basedOn w:val="a0"/>
    <w:link w:val="4"/>
    <w:rsid w:val="009612D2"/>
    <w:rPr>
      <w:rFonts w:eastAsiaTheme="majorEastAsia" w:cstheme="majorBidi"/>
      <w:i/>
      <w:iCs/>
      <w:szCs w:val="24"/>
    </w:rPr>
  </w:style>
  <w:style w:type="character" w:customStyle="1" w:styleId="30">
    <w:name w:val="Заголовок 3 Знак"/>
    <w:basedOn w:val="a0"/>
    <w:link w:val="3"/>
    <w:uiPriority w:val="9"/>
    <w:rsid w:val="0049689B"/>
    <w:rPr>
      <w:rFonts w:eastAsiaTheme="majorEastAsia" w:cstheme="majorBidi"/>
      <w:b/>
      <w:bCs/>
      <w:sz w:val="26"/>
      <w:szCs w:val="26"/>
    </w:rPr>
  </w:style>
  <w:style w:type="paragraph" w:customStyle="1" w:styleId="11">
    <w:name w:val="Таблица1"/>
    <w:basedOn w:val="a5"/>
    <w:link w:val="12"/>
    <w:autoRedefine/>
    <w:qFormat/>
    <w:rsid w:val="003F7187"/>
    <w:pPr>
      <w:widowControl/>
      <w:jc w:val="left"/>
    </w:pPr>
    <w:rPr>
      <w:lang w:eastAsia="ru-RU"/>
    </w:rPr>
  </w:style>
  <w:style w:type="character" w:customStyle="1" w:styleId="12">
    <w:name w:val="Таблица1 Знак"/>
    <w:basedOn w:val="a6"/>
    <w:link w:val="11"/>
    <w:rsid w:val="003F7187"/>
    <w:rPr>
      <w:rFonts w:eastAsia="Courier New" w:cs="Courier New"/>
      <w:sz w:val="24"/>
      <w:szCs w:val="24"/>
      <w:lang w:eastAsia="ru-RU"/>
    </w:rPr>
  </w:style>
  <w:style w:type="paragraph" w:customStyle="1" w:styleId="13">
    <w:name w:val="Формула1"/>
    <w:basedOn w:val="a"/>
    <w:link w:val="14"/>
    <w:autoRedefine/>
    <w:qFormat/>
    <w:rsid w:val="003B1985"/>
    <w:pPr>
      <w:tabs>
        <w:tab w:val="center" w:pos="4820"/>
        <w:tab w:val="right" w:pos="9356"/>
      </w:tabs>
      <w:spacing w:before="120" w:after="120" w:line="336" w:lineRule="auto"/>
      <w:ind w:left="720"/>
    </w:pPr>
    <w:rPr>
      <w:lang w:val="en-US"/>
    </w:rPr>
  </w:style>
  <w:style w:type="character" w:customStyle="1" w:styleId="14">
    <w:name w:val="Формула1 Знак"/>
    <w:basedOn w:val="a0"/>
    <w:link w:val="13"/>
    <w:rsid w:val="003B1985"/>
    <w:rPr>
      <w:spacing w:val="0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E234CA"/>
    <w:rPr>
      <w:b/>
      <w:bCs/>
      <w:i/>
      <w:iCs/>
      <w:spacing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10F4"/>
    <w:rPr>
      <w:bCs/>
      <w:i/>
      <w:spacing w:val="0"/>
      <w:szCs w:val="22"/>
      <w:lang w:eastAsia="ru-RU"/>
    </w:rPr>
  </w:style>
  <w:style w:type="paragraph" w:styleId="21">
    <w:name w:val="Body Text Indent 2"/>
    <w:basedOn w:val="a"/>
    <w:link w:val="22"/>
    <w:unhideWhenUsed/>
    <w:rsid w:val="00E234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34CA"/>
    <w:rPr>
      <w:rFonts w:eastAsia="Courier New" w:cs="Courier New"/>
      <w:spacing w:val="0"/>
      <w:szCs w:val="24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E234CA"/>
    <w:pPr>
      <w:keepLines/>
      <w:pageBreakBefore w:val="0"/>
      <w:widowControl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kern w:val="0"/>
      <w:sz w:val="30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234C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E234CA"/>
    <w:pPr>
      <w:spacing w:after="100"/>
      <w:ind w:left="280"/>
    </w:pPr>
  </w:style>
  <w:style w:type="character" w:styleId="a8">
    <w:name w:val="Hyperlink"/>
    <w:basedOn w:val="a0"/>
    <w:uiPriority w:val="99"/>
    <w:unhideWhenUsed/>
    <w:rsid w:val="00E234C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3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4CA"/>
    <w:rPr>
      <w:rFonts w:ascii="Tahoma" w:eastAsia="Courier New" w:hAnsi="Tahoma" w:cs="Tahoma"/>
      <w:spacing w:val="0"/>
      <w:sz w:val="16"/>
      <w:szCs w:val="16"/>
      <w:lang w:eastAsia="ru-RU"/>
    </w:rPr>
  </w:style>
  <w:style w:type="table" w:styleId="ab">
    <w:name w:val="Table Grid"/>
    <w:basedOn w:val="a1"/>
    <w:uiPriority w:val="59"/>
    <w:rsid w:val="00E234CA"/>
    <w:rPr>
      <w:rFonts w:asciiTheme="minorHAnsi" w:eastAsia="Courier New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Формула 1"/>
    <w:basedOn w:val="a"/>
    <w:next w:val="a"/>
    <w:link w:val="17"/>
    <w:autoRedefine/>
    <w:qFormat/>
    <w:rsid w:val="00E234CA"/>
    <w:pPr>
      <w:tabs>
        <w:tab w:val="decimal" w:pos="4820"/>
        <w:tab w:val="right" w:pos="9356"/>
      </w:tabs>
      <w:spacing w:before="240" w:after="240" w:line="300" w:lineRule="auto"/>
      <w:ind w:firstLine="0"/>
      <w:jc w:val="center"/>
    </w:pPr>
    <w:rPr>
      <w:rFonts w:ascii="Cambria Math" w:eastAsia="Times New Roman" w:hAnsi="Cambria Math" w:cs="Times New Roman"/>
      <w:i/>
      <w:szCs w:val="20"/>
    </w:rPr>
  </w:style>
  <w:style w:type="character" w:customStyle="1" w:styleId="17">
    <w:name w:val="Формула 1 Знак"/>
    <w:basedOn w:val="a0"/>
    <w:link w:val="16"/>
    <w:rsid w:val="00E234CA"/>
    <w:rPr>
      <w:rFonts w:ascii="Cambria Math" w:hAnsi="Cambria Math"/>
      <w:i/>
      <w:spacing w:val="0"/>
      <w:szCs w:val="20"/>
      <w:lang w:eastAsia="ru-RU"/>
    </w:rPr>
  </w:style>
  <w:style w:type="character" w:customStyle="1" w:styleId="texhtml">
    <w:name w:val="texhtml"/>
    <w:basedOn w:val="a0"/>
    <w:rsid w:val="00E234CA"/>
  </w:style>
  <w:style w:type="paragraph" w:styleId="ac">
    <w:name w:val="List Paragraph"/>
    <w:basedOn w:val="a"/>
    <w:uiPriority w:val="34"/>
    <w:qFormat/>
    <w:rsid w:val="00E234CA"/>
    <w:pPr>
      <w:widowControl/>
      <w:spacing w:after="200" w:line="276" w:lineRule="auto"/>
      <w:ind w:left="720" w:firstLine="0"/>
      <w:contextualSpacing/>
      <w:jc w:val="left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character" w:customStyle="1" w:styleId="shorttext">
    <w:name w:val="short_text"/>
    <w:basedOn w:val="a0"/>
    <w:rsid w:val="00E234CA"/>
  </w:style>
  <w:style w:type="character" w:customStyle="1" w:styleId="hps">
    <w:name w:val="hps"/>
    <w:basedOn w:val="a0"/>
    <w:rsid w:val="00E234CA"/>
  </w:style>
  <w:style w:type="character" w:styleId="ad">
    <w:name w:val="Strong"/>
    <w:basedOn w:val="a0"/>
    <w:uiPriority w:val="22"/>
    <w:qFormat/>
    <w:rsid w:val="00E234CA"/>
    <w:rPr>
      <w:b/>
      <w:bCs/>
    </w:rPr>
  </w:style>
  <w:style w:type="character" w:styleId="ae">
    <w:name w:val="Emphasis"/>
    <w:basedOn w:val="a0"/>
    <w:qFormat/>
    <w:rsid w:val="00E234CA"/>
    <w:rPr>
      <w:i/>
      <w:iCs/>
    </w:rPr>
  </w:style>
  <w:style w:type="paragraph" w:styleId="af">
    <w:name w:val="Body Text"/>
    <w:basedOn w:val="a"/>
    <w:link w:val="af0"/>
    <w:rsid w:val="00E234CA"/>
    <w:pPr>
      <w:widowControl/>
      <w:spacing w:after="120"/>
      <w:ind w:firstLine="0"/>
      <w:jc w:val="left"/>
    </w:pPr>
    <w:rPr>
      <w:rFonts w:eastAsia="Times New Roman" w:cs="Times New Roman"/>
      <w:sz w:val="24"/>
    </w:rPr>
  </w:style>
  <w:style w:type="character" w:customStyle="1" w:styleId="af0">
    <w:name w:val="Основной текст Знак"/>
    <w:basedOn w:val="a0"/>
    <w:link w:val="af"/>
    <w:rsid w:val="00E234CA"/>
    <w:rPr>
      <w:spacing w:val="0"/>
      <w:sz w:val="24"/>
      <w:szCs w:val="24"/>
      <w:lang w:eastAsia="ru-RU"/>
    </w:rPr>
  </w:style>
  <w:style w:type="paragraph" w:styleId="af1">
    <w:name w:val="Body Text Indent"/>
    <w:basedOn w:val="a"/>
    <w:link w:val="af2"/>
    <w:rsid w:val="00E234CA"/>
    <w:pPr>
      <w:autoSpaceDE w:val="0"/>
      <w:autoSpaceDN w:val="0"/>
      <w:adjustRightInd w:val="0"/>
      <w:spacing w:after="120"/>
      <w:ind w:left="283"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E234CA"/>
    <w:rPr>
      <w:spacing w:val="0"/>
      <w:sz w:val="20"/>
      <w:szCs w:val="20"/>
      <w:lang w:eastAsia="ru-RU"/>
    </w:rPr>
  </w:style>
  <w:style w:type="paragraph" w:styleId="af3">
    <w:name w:val="header"/>
    <w:basedOn w:val="a"/>
    <w:link w:val="af4"/>
    <w:rsid w:val="00E234CA"/>
    <w:pPr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E234CA"/>
    <w:rPr>
      <w:spacing w:val="0"/>
      <w:sz w:val="20"/>
      <w:szCs w:val="20"/>
      <w:lang w:eastAsia="ru-RU"/>
    </w:rPr>
  </w:style>
  <w:style w:type="character" w:styleId="af5">
    <w:name w:val="page number"/>
    <w:basedOn w:val="a0"/>
    <w:rsid w:val="00E234CA"/>
  </w:style>
  <w:style w:type="paragraph" w:customStyle="1" w:styleId="ann">
    <w:name w:val="ann"/>
    <w:basedOn w:val="a"/>
    <w:rsid w:val="00E234CA"/>
    <w:pPr>
      <w:widowControl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</w:rPr>
  </w:style>
  <w:style w:type="paragraph" w:styleId="af6">
    <w:name w:val="Normal (Web)"/>
    <w:basedOn w:val="a"/>
    <w:rsid w:val="00E234CA"/>
    <w:pPr>
      <w:widowControl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</w:rPr>
  </w:style>
  <w:style w:type="paragraph" w:customStyle="1" w:styleId="c">
    <w:name w:val="c"/>
    <w:basedOn w:val="a"/>
    <w:rsid w:val="00E234CA"/>
    <w:pPr>
      <w:widowControl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</w:rPr>
  </w:style>
  <w:style w:type="paragraph" w:styleId="af7">
    <w:name w:val="Title"/>
    <w:basedOn w:val="a"/>
    <w:link w:val="af8"/>
    <w:qFormat/>
    <w:rsid w:val="00524921"/>
    <w:pPr>
      <w:widowControl/>
      <w:spacing w:after="120" w:line="240" w:lineRule="auto"/>
      <w:ind w:firstLine="0"/>
      <w:jc w:val="center"/>
    </w:pPr>
    <w:rPr>
      <w:rFonts w:eastAsia="Times New Roman" w:cs="Times New Roman"/>
      <w:b/>
      <w:bCs/>
    </w:rPr>
  </w:style>
  <w:style w:type="character" w:customStyle="1" w:styleId="af8">
    <w:name w:val="Название Знак"/>
    <w:basedOn w:val="a0"/>
    <w:link w:val="af7"/>
    <w:rsid w:val="00524921"/>
    <w:rPr>
      <w:b/>
      <w:bCs/>
      <w:spacing w:val="0"/>
      <w:szCs w:val="24"/>
      <w:lang w:eastAsia="ru-RU"/>
    </w:rPr>
  </w:style>
  <w:style w:type="paragraph" w:styleId="31">
    <w:name w:val="Body Text Indent 3"/>
    <w:basedOn w:val="a"/>
    <w:link w:val="32"/>
    <w:rsid w:val="00E234CA"/>
    <w:pPr>
      <w:widowControl/>
      <w:tabs>
        <w:tab w:val="left" w:pos="1524"/>
      </w:tabs>
      <w:ind w:firstLine="540"/>
    </w:pPr>
    <w:rPr>
      <w:rFonts w:eastAsia="Times New Roman" w:cs="Times New Roman"/>
    </w:rPr>
  </w:style>
  <w:style w:type="character" w:customStyle="1" w:styleId="32">
    <w:name w:val="Основной текст с отступом 3 Знак"/>
    <w:basedOn w:val="a0"/>
    <w:link w:val="31"/>
    <w:rsid w:val="00E234CA"/>
    <w:rPr>
      <w:spacing w:val="0"/>
      <w:szCs w:val="24"/>
      <w:lang w:eastAsia="ru-RU"/>
    </w:rPr>
  </w:style>
  <w:style w:type="paragraph" w:styleId="24">
    <w:name w:val="Body Text 2"/>
    <w:basedOn w:val="a"/>
    <w:link w:val="25"/>
    <w:rsid w:val="00E234CA"/>
    <w:pPr>
      <w:widowControl/>
      <w:spacing w:after="120" w:line="480" w:lineRule="auto"/>
      <w:ind w:firstLine="0"/>
      <w:jc w:val="left"/>
    </w:pPr>
    <w:rPr>
      <w:rFonts w:eastAsia="Times New Roman" w:cs="Times New Roman"/>
      <w:sz w:val="24"/>
    </w:rPr>
  </w:style>
  <w:style w:type="character" w:customStyle="1" w:styleId="25">
    <w:name w:val="Основной текст 2 Знак"/>
    <w:basedOn w:val="a0"/>
    <w:link w:val="24"/>
    <w:rsid w:val="00E234CA"/>
    <w:rPr>
      <w:spacing w:val="0"/>
      <w:sz w:val="24"/>
      <w:szCs w:val="24"/>
      <w:lang w:eastAsia="ru-RU"/>
    </w:rPr>
  </w:style>
  <w:style w:type="paragraph" w:styleId="33">
    <w:name w:val="Body Text 3"/>
    <w:basedOn w:val="a"/>
    <w:link w:val="34"/>
    <w:rsid w:val="00E234CA"/>
    <w:pPr>
      <w:widowControl/>
      <w:spacing w:after="120"/>
      <w:ind w:firstLine="0"/>
      <w:jc w:val="left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234CA"/>
    <w:rPr>
      <w:spacing w:val="0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34CA"/>
    <w:pPr>
      <w:widowControl/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</w:rPr>
  </w:style>
  <w:style w:type="character" w:customStyle="1" w:styleId="afa">
    <w:name w:val="Нижний колонтитул Знак"/>
    <w:basedOn w:val="a0"/>
    <w:link w:val="af9"/>
    <w:uiPriority w:val="99"/>
    <w:rsid w:val="00E234CA"/>
    <w:rPr>
      <w:spacing w:val="0"/>
      <w:sz w:val="24"/>
      <w:szCs w:val="24"/>
      <w:lang w:eastAsia="ru-RU"/>
    </w:rPr>
  </w:style>
  <w:style w:type="paragraph" w:styleId="afb">
    <w:name w:val="caption"/>
    <w:basedOn w:val="a"/>
    <w:next w:val="a"/>
    <w:uiPriority w:val="35"/>
    <w:unhideWhenUsed/>
    <w:qFormat/>
    <w:rsid w:val="00E234CA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18">
    <w:name w:val="Источник1"/>
    <w:basedOn w:val="a"/>
    <w:link w:val="19"/>
    <w:autoRedefine/>
    <w:qFormat/>
    <w:rsid w:val="00E234CA"/>
    <w:rPr>
      <w:rFonts w:eastAsia="Times New Roman" w:cs="Times New Roman"/>
      <w:spacing w:val="-6"/>
      <w:sz w:val="24"/>
    </w:rPr>
  </w:style>
  <w:style w:type="character" w:customStyle="1" w:styleId="19">
    <w:name w:val="Источник1 Знак"/>
    <w:basedOn w:val="a0"/>
    <w:link w:val="18"/>
    <w:rsid w:val="00E234CA"/>
    <w:rPr>
      <w:spacing w:val="-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</cp:lastModifiedBy>
  <cp:revision>15</cp:revision>
  <cp:lastPrinted>2014-02-27T08:01:00Z</cp:lastPrinted>
  <dcterms:created xsi:type="dcterms:W3CDTF">2014-02-26T19:45:00Z</dcterms:created>
  <dcterms:modified xsi:type="dcterms:W3CDTF">2014-02-28T09:11:00Z</dcterms:modified>
</cp:coreProperties>
</file>