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84" w:rsidRPr="00B72144" w:rsidRDefault="003C2484" w:rsidP="00B72144">
      <w:pPr>
        <w:spacing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72144">
        <w:rPr>
          <w:rFonts w:ascii="Times New Roman" w:hAnsi="Times New Roman" w:cs="Times New Roman"/>
          <w:sz w:val="32"/>
          <w:szCs w:val="32"/>
        </w:rPr>
        <w:t>Научно исследовательская работа</w:t>
      </w:r>
    </w:p>
    <w:p w:rsidR="003C2484" w:rsidRPr="00B72144" w:rsidRDefault="003C2484" w:rsidP="00B72144">
      <w:pPr>
        <w:spacing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72144">
        <w:rPr>
          <w:rFonts w:ascii="Times New Roman" w:hAnsi="Times New Roman" w:cs="Times New Roman"/>
          <w:sz w:val="32"/>
          <w:szCs w:val="32"/>
        </w:rPr>
        <w:t>«Профилактика сколиоза у учащихся»</w:t>
      </w:r>
    </w:p>
    <w:p w:rsidR="00215DCA" w:rsidRPr="00622899" w:rsidRDefault="00215DCA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Еще  в  древней  Греции  большое  значение  предавалось  формам человеческого  тела.  Об  этом  свидетельствуют  сохранившиеся  произведения  искусства,  на  которых  изображены  красиво  сложенные  люди. </w:t>
      </w:r>
      <w:r w:rsidR="00622899">
        <w:rPr>
          <w:rFonts w:ascii="Times New Roman" w:hAnsi="Times New Roman" w:cs="Times New Roman"/>
          <w:sz w:val="28"/>
          <w:szCs w:val="28"/>
        </w:rPr>
        <w:t>Каждый  хочет</w:t>
      </w:r>
      <w:r w:rsidR="00622899" w:rsidRPr="00622899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622899">
        <w:rPr>
          <w:rFonts w:ascii="Times New Roman" w:hAnsi="Times New Roman" w:cs="Times New Roman"/>
          <w:sz w:val="28"/>
          <w:szCs w:val="28"/>
        </w:rPr>
        <w:t> красивую осанку. Но это не так </w:t>
      </w:r>
      <w:r w:rsidRPr="00622899">
        <w:rPr>
          <w:rFonts w:ascii="Times New Roman" w:hAnsi="Times New Roman" w:cs="Times New Roman"/>
          <w:sz w:val="28"/>
          <w:szCs w:val="28"/>
        </w:rPr>
        <w:t>просто.</w:t>
      </w:r>
      <w:r w:rsidR="00622899">
        <w:rPr>
          <w:rFonts w:ascii="Times New Roman" w:hAnsi="Times New Roman" w:cs="Times New Roman"/>
          <w:sz w:val="28"/>
          <w:szCs w:val="28"/>
        </w:rPr>
        <w:t xml:space="preserve"> </w:t>
      </w:r>
      <w:r w:rsidRPr="00622899">
        <w:rPr>
          <w:rFonts w:ascii="Times New Roman" w:hAnsi="Times New Roman" w:cs="Times New Roman"/>
          <w:sz w:val="28"/>
          <w:szCs w:val="28"/>
        </w:rPr>
        <w:t>Малопод</w:t>
      </w:r>
      <w:r w:rsidR="00622899">
        <w:rPr>
          <w:rFonts w:ascii="Times New Roman" w:hAnsi="Times New Roman" w:cs="Times New Roman"/>
          <w:sz w:val="28"/>
          <w:szCs w:val="28"/>
        </w:rPr>
        <w:t>вижный  образ  жизни.  Большое </w:t>
      </w:r>
      <w:r w:rsidRPr="00622899">
        <w:rPr>
          <w:rFonts w:ascii="Times New Roman" w:hAnsi="Times New Roman" w:cs="Times New Roman"/>
          <w:sz w:val="28"/>
          <w:szCs w:val="28"/>
        </w:rPr>
        <w:t xml:space="preserve">количество  времени,  проведенное  за компьютером  и  телевизором,  ведут  к  нарушению  осанки,  способствуют        развитию  одной  из  самых  распространённых  современных  болезней  </w:t>
      </w:r>
      <w:proofErr w:type="gramStart"/>
      <w:r w:rsidRPr="00622899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622899">
        <w:rPr>
          <w:rFonts w:ascii="Times New Roman" w:hAnsi="Times New Roman" w:cs="Times New Roman"/>
          <w:sz w:val="28"/>
          <w:szCs w:val="28"/>
        </w:rPr>
        <w:t>колиозу.  Актуальность  данной  проблемы  определила  тему  моей  работы.</w:t>
      </w:r>
    </w:p>
    <w:p w:rsidR="0092591F" w:rsidRPr="00622899" w:rsidRDefault="00215DCA" w:rsidP="00B72144">
      <w:pPr>
        <w:spacing w:line="280" w:lineRule="exact"/>
        <w:ind w:firstLine="709"/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Сколиоз позвоночника является очень древним заболеванием. В старинных захоронениях найдены скелеты людей со сколиотическими искривлениями позвоночников. В русскоязычной литературе первое серьезное научное исслед</w:t>
      </w:r>
      <w:r w:rsidR="008F2013">
        <w:rPr>
          <w:rFonts w:ascii="Times New Roman" w:hAnsi="Times New Roman" w:cs="Times New Roman"/>
          <w:sz w:val="28"/>
          <w:szCs w:val="28"/>
        </w:rPr>
        <w:t>ование по сколиозу принадлежит Д</w:t>
      </w:r>
      <w:r w:rsidRPr="00622899">
        <w:rPr>
          <w:rFonts w:ascii="Times New Roman" w:hAnsi="Times New Roman" w:cs="Times New Roman"/>
          <w:sz w:val="28"/>
          <w:szCs w:val="28"/>
        </w:rPr>
        <w:t xml:space="preserve">.Ф. </w:t>
      </w:r>
      <w:proofErr w:type="spellStart"/>
      <w:r w:rsidRPr="00622899">
        <w:rPr>
          <w:rFonts w:ascii="Times New Roman" w:hAnsi="Times New Roman" w:cs="Times New Roman"/>
          <w:sz w:val="28"/>
          <w:szCs w:val="28"/>
        </w:rPr>
        <w:t>Гагману</w:t>
      </w:r>
      <w:proofErr w:type="spellEnd"/>
      <w:r w:rsidRPr="00622899">
        <w:rPr>
          <w:rFonts w:ascii="Times New Roman" w:hAnsi="Times New Roman" w:cs="Times New Roman"/>
          <w:sz w:val="28"/>
          <w:szCs w:val="28"/>
        </w:rPr>
        <w:t xml:space="preserve"> (1896). У 29% московских школьников он выявлял сколиоз позвоночника. Последующие статистические исследования сколиоза проводились лишь после 1945г. Тот же автор выявил сколиоз позвоночника у 82,1% детей перенесших блокаду Ленинграда. Даже в 1991г., когда благосостояние народа было значительно лучше, чем в пятидесятые годы, академик В.Я. </w:t>
      </w:r>
      <w:proofErr w:type="spellStart"/>
      <w:r w:rsidRPr="00622899">
        <w:rPr>
          <w:rFonts w:ascii="Times New Roman" w:hAnsi="Times New Roman" w:cs="Times New Roman"/>
          <w:sz w:val="28"/>
          <w:szCs w:val="28"/>
        </w:rPr>
        <w:t>Фищенко</w:t>
      </w:r>
      <w:proofErr w:type="spellEnd"/>
      <w:r w:rsidRPr="00622899">
        <w:rPr>
          <w:rFonts w:ascii="Times New Roman" w:hAnsi="Times New Roman" w:cs="Times New Roman"/>
          <w:sz w:val="28"/>
          <w:szCs w:val="28"/>
        </w:rPr>
        <w:t xml:space="preserve"> выявил сколиоз </w:t>
      </w:r>
      <w:r w:rsidR="0092591F" w:rsidRPr="00622899">
        <w:rPr>
          <w:rFonts w:ascii="Times New Roman" w:hAnsi="Times New Roman" w:cs="Times New Roman"/>
          <w:sz w:val="28"/>
          <w:szCs w:val="28"/>
        </w:rPr>
        <w:t>у 32% исследованных подростков.</w:t>
      </w:r>
      <w:r w:rsidR="00622899" w:rsidRPr="00622899">
        <w:rPr>
          <w:rFonts w:ascii="Times New Roman" w:hAnsi="Times New Roman" w:cs="Times New Roman"/>
          <w:sz w:val="28"/>
          <w:szCs w:val="28"/>
        </w:rPr>
        <w:t xml:space="preserve"> </w:t>
      </w:r>
      <w:r w:rsidRPr="00622899">
        <w:rPr>
          <w:rFonts w:ascii="Times New Roman" w:hAnsi="Times New Roman" w:cs="Times New Roman"/>
          <w:color w:val="000000"/>
          <w:sz w:val="28"/>
          <w:szCs w:val="28"/>
        </w:rPr>
        <w:t xml:space="preserve">Из многочисленных классификаций сколиозов в соответствии с этиологией и патогенезом страдания самое широкое распространение получила классификация </w:t>
      </w:r>
      <w:proofErr w:type="spellStart"/>
      <w:r w:rsidRPr="00622899">
        <w:rPr>
          <w:rFonts w:ascii="Times New Roman" w:hAnsi="Times New Roman" w:cs="Times New Roman"/>
          <w:color w:val="000000"/>
          <w:sz w:val="28"/>
          <w:szCs w:val="28"/>
        </w:rPr>
        <w:t>Кобба</w:t>
      </w:r>
      <w:proofErr w:type="spellEnd"/>
      <w:r w:rsidRPr="00622899">
        <w:rPr>
          <w:rFonts w:ascii="Times New Roman" w:hAnsi="Times New Roman" w:cs="Times New Roman"/>
          <w:color w:val="000000"/>
          <w:sz w:val="28"/>
          <w:szCs w:val="28"/>
        </w:rPr>
        <w:t xml:space="preserve"> (1958).</w:t>
      </w: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t>В зависимости от происхождения существуют такие группы</w:t>
      </w:r>
      <w:r w:rsidR="0092591F"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t xml:space="preserve">: </w:t>
      </w: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br/>
      </w:r>
      <w:r w:rsid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t>1группа-</w:t>
      </w:r>
      <w:r w:rsidR="00B72144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t xml:space="preserve">сколиозы </w:t>
      </w:r>
      <w:proofErr w:type="spellStart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t>миопатического</w:t>
      </w:r>
      <w:proofErr w:type="spellEnd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t xml:space="preserve"> происхождения.</w:t>
      </w: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br/>
        <w:t>2 группа - сколиозы неврогенного происхождения.</w:t>
      </w: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br/>
        <w:t xml:space="preserve">3 группа - </w:t>
      </w:r>
      <w:proofErr w:type="spellStart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t>диспластические</w:t>
      </w:r>
      <w:proofErr w:type="spellEnd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t xml:space="preserve"> сколиозы.</w:t>
      </w: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br/>
        <w:t>4 группа - рубцовые сколиозы.</w:t>
      </w: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br/>
        <w:t>5 группа - травматические сколиозы</w:t>
      </w: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</w:rPr>
        <w:br/>
        <w:t>6 группа - идиопатические сколиозы.</w:t>
      </w:r>
    </w:p>
    <w:p w:rsidR="0092591F" w:rsidRPr="00622899" w:rsidRDefault="0092591F" w:rsidP="00622899">
      <w:pPr>
        <w:pStyle w:val="a4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000000"/>
          <w:sz w:val="28"/>
          <w:szCs w:val="28"/>
        </w:rPr>
      </w:pPr>
      <w:r w:rsidRPr="00622899">
        <w:rPr>
          <w:color w:val="000000"/>
          <w:sz w:val="28"/>
          <w:szCs w:val="28"/>
        </w:rPr>
        <w:t xml:space="preserve">Применяют </w:t>
      </w:r>
      <w:proofErr w:type="spellStart"/>
      <w:r w:rsidRPr="00622899">
        <w:rPr>
          <w:color w:val="000000"/>
          <w:sz w:val="28"/>
          <w:szCs w:val="28"/>
        </w:rPr>
        <w:t>четырехстепенную</w:t>
      </w:r>
      <w:proofErr w:type="spellEnd"/>
      <w:r w:rsidRPr="00622899">
        <w:rPr>
          <w:color w:val="000000"/>
          <w:sz w:val="28"/>
          <w:szCs w:val="28"/>
        </w:rPr>
        <w:t xml:space="preserve"> систему оценки величины искривления позвоночника </w:t>
      </w:r>
      <w:proofErr w:type="spellStart"/>
      <w:r w:rsidRPr="00622899">
        <w:rPr>
          <w:color w:val="000000"/>
          <w:sz w:val="28"/>
          <w:szCs w:val="28"/>
        </w:rPr>
        <w:t>В.Д.Чаклина</w:t>
      </w:r>
      <w:proofErr w:type="spellEnd"/>
      <w:r w:rsidRPr="00622899">
        <w:rPr>
          <w:color w:val="000000"/>
          <w:sz w:val="28"/>
          <w:szCs w:val="28"/>
        </w:rPr>
        <w:t xml:space="preserve"> (1958):</w:t>
      </w:r>
    </w:p>
    <w:p w:rsidR="0092591F" w:rsidRPr="00622899" w:rsidRDefault="0092591F" w:rsidP="00622899">
      <w:pPr>
        <w:pStyle w:val="a4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000000"/>
          <w:sz w:val="28"/>
          <w:szCs w:val="28"/>
        </w:rPr>
      </w:pPr>
      <w:r w:rsidRPr="00622899">
        <w:rPr>
          <w:color w:val="000000"/>
          <w:sz w:val="28"/>
          <w:szCs w:val="28"/>
        </w:rPr>
        <w:t>I степень - искривления от 5 до 10°</w:t>
      </w:r>
    </w:p>
    <w:p w:rsidR="0092591F" w:rsidRPr="00622899" w:rsidRDefault="0092591F" w:rsidP="00622899">
      <w:pPr>
        <w:pStyle w:val="a4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000000"/>
          <w:sz w:val="28"/>
          <w:szCs w:val="28"/>
        </w:rPr>
      </w:pPr>
      <w:r w:rsidRPr="00622899">
        <w:rPr>
          <w:color w:val="000000"/>
          <w:sz w:val="28"/>
          <w:szCs w:val="28"/>
        </w:rPr>
        <w:t>II степень - искривления от 11 до 30°</w:t>
      </w:r>
    </w:p>
    <w:p w:rsidR="0092591F" w:rsidRPr="00622899" w:rsidRDefault="0092591F" w:rsidP="00622899">
      <w:pPr>
        <w:pStyle w:val="a4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000000"/>
          <w:sz w:val="28"/>
          <w:szCs w:val="28"/>
        </w:rPr>
      </w:pPr>
      <w:r w:rsidRPr="00622899">
        <w:rPr>
          <w:color w:val="000000"/>
          <w:sz w:val="28"/>
          <w:szCs w:val="28"/>
        </w:rPr>
        <w:t>III степень - искривления от 31 до 60°</w:t>
      </w:r>
    </w:p>
    <w:p w:rsidR="0092591F" w:rsidRPr="00622899" w:rsidRDefault="0092591F" w:rsidP="00622899">
      <w:pPr>
        <w:pStyle w:val="a4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000000"/>
          <w:sz w:val="28"/>
          <w:szCs w:val="28"/>
        </w:rPr>
      </w:pPr>
      <w:r w:rsidRPr="00622899">
        <w:rPr>
          <w:color w:val="000000"/>
          <w:sz w:val="28"/>
          <w:szCs w:val="28"/>
        </w:rPr>
        <w:t>IV степень - искривления более 60°</w:t>
      </w:r>
    </w:p>
    <w:p w:rsidR="0092591F" w:rsidRPr="00622899" w:rsidRDefault="0092591F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91F" w:rsidRPr="0092591F" w:rsidRDefault="0092591F" w:rsidP="00B72144">
      <w:pPr>
        <w:shd w:val="clear" w:color="auto" w:fill="FFFFFF"/>
        <w:spacing w:after="75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признаки начинающегося сколиоза:</w:t>
      </w:r>
    </w:p>
    <w:p w:rsidR="004F2D2E" w:rsidRPr="00B72144" w:rsidRDefault="00ED673F" w:rsidP="00B72144">
      <w:pPr>
        <w:pStyle w:val="a3"/>
        <w:numPr>
          <w:ilvl w:val="0"/>
          <w:numId w:val="4"/>
        </w:numPr>
        <w:spacing w:line="280" w:lineRule="exact"/>
        <w:jc w:val="both"/>
        <w:rPr>
          <w:color w:val="7F7F7F"/>
          <w:sz w:val="28"/>
          <w:szCs w:val="28"/>
        </w:rPr>
      </w:pPr>
      <w:r w:rsidRPr="00B72144">
        <w:rPr>
          <w:rFonts w:eastAsiaTheme="minorEastAsia"/>
          <w:color w:val="000000" w:themeColor="text1" w:themeShade="D9"/>
          <w:kern w:val="24"/>
          <w:sz w:val="28"/>
          <w:szCs w:val="28"/>
        </w:rPr>
        <w:t>Сутулость</w:t>
      </w:r>
    </w:p>
    <w:p w:rsidR="004F2D2E" w:rsidRPr="0092591F" w:rsidRDefault="00ED673F" w:rsidP="00B72144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92591F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Одно плечо расположено несколько выше другого.</w:t>
      </w:r>
    </w:p>
    <w:p w:rsidR="004F2D2E" w:rsidRPr="0092591F" w:rsidRDefault="00ED673F" w:rsidP="00B72144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92591F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Неприятные ощущения и боль в спине после долгого </w:t>
      </w:r>
      <w:proofErr w:type="gramStart"/>
      <w:r w:rsidRPr="0092591F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пребывания</w:t>
      </w:r>
      <w:proofErr w:type="gramEnd"/>
      <w:r w:rsidRPr="0092591F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 в положении стоя, или после долгой ходьбы.</w:t>
      </w:r>
    </w:p>
    <w:p w:rsidR="004F2D2E" w:rsidRPr="0092591F" w:rsidRDefault="00ED673F" w:rsidP="00B72144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92591F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Постоянные боли в спине, усиление болей после непродолжительной ходьбы или стояния.</w:t>
      </w:r>
    </w:p>
    <w:p w:rsidR="004F2D2E" w:rsidRPr="0092591F" w:rsidRDefault="00ED673F" w:rsidP="00B72144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92591F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Видимое на глаз искривление позвоночника, деформация (нарушение нормальной формы) грудной клетки, спины.</w:t>
      </w:r>
    </w:p>
    <w:p w:rsidR="004F2D2E" w:rsidRPr="0092591F" w:rsidRDefault="00ED673F" w:rsidP="00B72144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92591F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Одно плечо  заметно выше другого.</w:t>
      </w:r>
    </w:p>
    <w:p w:rsidR="004F2D2E" w:rsidRPr="0092591F" w:rsidRDefault="00ED673F" w:rsidP="00B72144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92591F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При осмотре спины лопатки расположены несимметрично (одна выше другой).</w:t>
      </w:r>
    </w:p>
    <w:p w:rsidR="00622899" w:rsidRPr="001B1AA8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44">
        <w:rPr>
          <w:rFonts w:ascii="Times New Roman" w:hAnsi="Times New Roman" w:cs="Times New Roman"/>
          <w:b/>
          <w:sz w:val="28"/>
          <w:szCs w:val="28"/>
        </w:rPr>
        <w:lastRenderedPageBreak/>
        <w:t>Лечение сколиоза</w:t>
      </w:r>
      <w:r w:rsidRPr="001B1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899" w:rsidRPr="00622899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Лечение сколиоза имеет сложно прогнозируемый результат, эффективность которого во многом зависит от самого больного.</w:t>
      </w:r>
    </w:p>
    <w:p w:rsidR="00622899" w:rsidRPr="00622899" w:rsidRDefault="00622899" w:rsidP="00B7214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Лечебная гимнастика</w:t>
      </w:r>
    </w:p>
    <w:p w:rsidR="00622899" w:rsidRPr="00622899" w:rsidRDefault="00622899" w:rsidP="00B7214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Массаж</w:t>
      </w:r>
    </w:p>
    <w:p w:rsidR="00622899" w:rsidRPr="00622899" w:rsidRDefault="00622899" w:rsidP="00B7214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622899" w:rsidRPr="00622899" w:rsidRDefault="00622899" w:rsidP="00B7214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Ортопедические корсеты</w:t>
      </w:r>
    </w:p>
    <w:p w:rsidR="00622899" w:rsidRPr="00622899" w:rsidRDefault="00622899" w:rsidP="00B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Профилактические меры</w:t>
      </w:r>
    </w:p>
    <w:p w:rsidR="00622899" w:rsidRPr="00B72144" w:rsidRDefault="00622899" w:rsidP="00622899">
      <w:pPr>
        <w:shd w:val="clear" w:color="auto" w:fill="FFFFFF" w:themeFill="background1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 xml:space="preserve"> </w:t>
      </w:r>
      <w:r w:rsidRPr="00622899">
        <w:rPr>
          <w:rFonts w:ascii="Times New Roman" w:hAnsi="Times New Roman" w:cs="Times New Roman"/>
          <w:b/>
          <w:sz w:val="28"/>
          <w:szCs w:val="28"/>
        </w:rPr>
        <w:t>«Сколиоз»</w:t>
      </w:r>
      <w:r w:rsidRPr="00622899">
        <w:rPr>
          <w:rFonts w:ascii="Times New Roman" w:hAnsi="Times New Roman" w:cs="Times New Roman"/>
          <w:sz w:val="28"/>
          <w:szCs w:val="28"/>
        </w:rPr>
        <w:t xml:space="preserve"> - это опасное заболевание, которое нужно искать, контролировать и </w:t>
      </w:r>
      <w:bookmarkStart w:id="0" w:name="_GoBack"/>
      <w:bookmarkEnd w:id="0"/>
      <w:r w:rsidRPr="00622899">
        <w:rPr>
          <w:rFonts w:ascii="Times New Roman" w:hAnsi="Times New Roman" w:cs="Times New Roman"/>
          <w:sz w:val="28"/>
          <w:szCs w:val="28"/>
        </w:rPr>
        <w:t xml:space="preserve">лечить при любой степени </w:t>
      </w:r>
      <w:r w:rsidRPr="00B72144">
        <w:rPr>
          <w:rFonts w:ascii="Times New Roman" w:hAnsi="Times New Roman" w:cs="Times New Roman"/>
          <w:sz w:val="28"/>
          <w:szCs w:val="28"/>
        </w:rPr>
        <w:t xml:space="preserve">заболевания  Проведя опрос и поговорив с </w:t>
      </w:r>
      <w:proofErr w:type="gramStart"/>
      <w:r w:rsidRPr="00B72144">
        <w:rPr>
          <w:rFonts w:ascii="Times New Roman" w:hAnsi="Times New Roman" w:cs="Times New Roman"/>
          <w:sz w:val="28"/>
          <w:szCs w:val="28"/>
        </w:rPr>
        <w:t>медсестрой</w:t>
      </w:r>
      <w:proofErr w:type="gramEnd"/>
      <w:r w:rsidRPr="00B72144">
        <w:rPr>
          <w:rFonts w:ascii="Times New Roman" w:hAnsi="Times New Roman" w:cs="Times New Roman"/>
          <w:sz w:val="28"/>
          <w:szCs w:val="28"/>
        </w:rPr>
        <w:t xml:space="preserve"> я выявила в нашем колледже следующие данные: :</w:t>
      </w:r>
    </w:p>
    <w:p w:rsidR="00622899" w:rsidRPr="00622899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- Сколиозом I степени страдают – 29 человек;</w:t>
      </w:r>
    </w:p>
    <w:p w:rsidR="00622899" w:rsidRPr="00622899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- Сколиозом II степени страдают - 3 человека;</w:t>
      </w:r>
    </w:p>
    <w:p w:rsidR="00622899" w:rsidRPr="00622899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- Сколиотическая деформация обнаружена у  9 человек;</w:t>
      </w:r>
    </w:p>
    <w:p w:rsidR="00622899" w:rsidRPr="00622899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- Сколиоз грудного отдела позвоночника  у 3 человека;</w:t>
      </w:r>
    </w:p>
    <w:p w:rsidR="00622899" w:rsidRPr="00622899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- S-образный</w:t>
      </w:r>
      <w:r w:rsidR="00ED673F" w:rsidRPr="00622899">
        <w:rPr>
          <w:rFonts w:ascii="Times New Roman" w:hAnsi="Times New Roman" w:cs="Times New Roman"/>
          <w:sz w:val="28"/>
          <w:szCs w:val="28"/>
        </w:rPr>
        <w:t> </w:t>
      </w:r>
      <w:r w:rsidRPr="00622899">
        <w:rPr>
          <w:rFonts w:ascii="Times New Roman" w:hAnsi="Times New Roman" w:cs="Times New Roman"/>
          <w:sz w:val="28"/>
          <w:szCs w:val="28"/>
        </w:rPr>
        <w:t>сколиоз</w:t>
      </w:r>
      <w:r w:rsidR="00ED673F" w:rsidRPr="00622899">
        <w:rPr>
          <w:rFonts w:ascii="Times New Roman" w:hAnsi="Times New Roman" w:cs="Times New Roman"/>
          <w:sz w:val="28"/>
          <w:szCs w:val="28"/>
        </w:rPr>
        <w:t> </w:t>
      </w:r>
      <w:r w:rsidRPr="00622899">
        <w:rPr>
          <w:rFonts w:ascii="Times New Roman" w:hAnsi="Times New Roman" w:cs="Times New Roman"/>
          <w:sz w:val="28"/>
          <w:szCs w:val="28"/>
        </w:rPr>
        <w:t>грудного</w:t>
      </w:r>
      <w:r w:rsidR="00ED673F" w:rsidRPr="00622899">
        <w:rPr>
          <w:rFonts w:ascii="Times New Roman" w:hAnsi="Times New Roman" w:cs="Times New Roman"/>
          <w:sz w:val="28"/>
          <w:szCs w:val="28"/>
        </w:rPr>
        <w:t> </w:t>
      </w:r>
      <w:r w:rsidRPr="00622899">
        <w:rPr>
          <w:rFonts w:ascii="Times New Roman" w:hAnsi="Times New Roman" w:cs="Times New Roman"/>
          <w:sz w:val="28"/>
          <w:szCs w:val="28"/>
        </w:rPr>
        <w:t>отдела у 3 человека;</w:t>
      </w:r>
    </w:p>
    <w:p w:rsidR="00622899" w:rsidRPr="00622899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9">
        <w:rPr>
          <w:rFonts w:ascii="Times New Roman" w:hAnsi="Times New Roman" w:cs="Times New Roman"/>
          <w:sz w:val="28"/>
          <w:szCs w:val="28"/>
        </w:rPr>
        <w:t>В нашей группе так же было выявлено 5 человек с</w:t>
      </w:r>
      <w:r w:rsidR="001B1AA8">
        <w:rPr>
          <w:rFonts w:ascii="Times New Roman" w:hAnsi="Times New Roman" w:cs="Times New Roman"/>
          <w:sz w:val="28"/>
          <w:szCs w:val="28"/>
        </w:rPr>
        <w:t>о</w:t>
      </w:r>
      <w:r w:rsidRPr="00622899">
        <w:rPr>
          <w:rFonts w:ascii="Times New Roman" w:hAnsi="Times New Roman" w:cs="Times New Roman"/>
          <w:sz w:val="28"/>
          <w:szCs w:val="28"/>
        </w:rPr>
        <w:t xml:space="preserve"> сколиозом. 3 с первой стадией и 2 </w:t>
      </w:r>
      <w:r w:rsidR="001B1AA8">
        <w:rPr>
          <w:rFonts w:ascii="Times New Roman" w:hAnsi="Times New Roman" w:cs="Times New Roman"/>
          <w:sz w:val="28"/>
          <w:szCs w:val="28"/>
        </w:rPr>
        <w:t>со</w:t>
      </w:r>
      <w:r w:rsidRPr="00622899">
        <w:rPr>
          <w:rFonts w:ascii="Times New Roman" w:hAnsi="Times New Roman" w:cs="Times New Roman"/>
          <w:sz w:val="28"/>
          <w:szCs w:val="28"/>
        </w:rPr>
        <w:t xml:space="preserve"> второй. </w:t>
      </w:r>
    </w:p>
    <w:p w:rsidR="0092591F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44">
        <w:rPr>
          <w:rFonts w:ascii="Times New Roman" w:hAnsi="Times New Roman" w:cs="Times New Roman"/>
          <w:b/>
          <w:sz w:val="28"/>
          <w:szCs w:val="28"/>
        </w:rPr>
        <w:t>Наше исследование.</w:t>
      </w:r>
    </w:p>
    <w:p w:rsidR="001B1AA8" w:rsidRPr="001B1AA8" w:rsidRDefault="001B1AA8" w:rsidP="001B1AA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AA8">
        <w:rPr>
          <w:rFonts w:ascii="Times New Roman" w:hAnsi="Times New Roman" w:cs="Times New Roman"/>
          <w:sz w:val="28"/>
          <w:szCs w:val="28"/>
        </w:rPr>
        <w:t>На протяжении всего учебного года, мы проводили занятия оздоровительной физиче</w:t>
      </w:r>
      <w:r w:rsidR="00CD10E5">
        <w:rPr>
          <w:rFonts w:ascii="Times New Roman" w:hAnsi="Times New Roman" w:cs="Times New Roman"/>
          <w:sz w:val="28"/>
          <w:szCs w:val="28"/>
        </w:rPr>
        <w:t>ской культурой</w:t>
      </w:r>
      <w:r w:rsidRPr="001B1AA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B1AA8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1B1AA8">
        <w:rPr>
          <w:rFonts w:ascii="Times New Roman" w:hAnsi="Times New Roman" w:cs="Times New Roman"/>
          <w:sz w:val="28"/>
          <w:szCs w:val="28"/>
        </w:rPr>
        <w:t xml:space="preserve"> у которых выявлены </w:t>
      </w:r>
      <w:r>
        <w:rPr>
          <w:rFonts w:ascii="Times New Roman" w:hAnsi="Times New Roman" w:cs="Times New Roman"/>
          <w:sz w:val="28"/>
          <w:szCs w:val="28"/>
        </w:rPr>
        <w:t xml:space="preserve">заболевание сколиоз. До занятий учащиеся жаловались на головную боль, боль в спине, у них наблюдалась сутулость и другие признаки сколиоза. Каждое занятие учащимся давался комплекс упражнений для укрепления мышц позвоночного столба. Безусловно, избавиться от сколиоза мы не смогли за такое короткое время, но у учащихся </w:t>
      </w:r>
      <w:r w:rsidR="00CD10E5">
        <w:rPr>
          <w:rFonts w:ascii="Times New Roman" w:hAnsi="Times New Roman" w:cs="Times New Roman"/>
          <w:sz w:val="28"/>
          <w:szCs w:val="28"/>
        </w:rPr>
        <w:t>заметно изменилась осанка, перестала болеть спина, меньше стали беспокоить головные б</w:t>
      </w:r>
      <w:r w:rsidR="004F2D2E">
        <w:rPr>
          <w:rFonts w:ascii="Times New Roman" w:hAnsi="Times New Roman" w:cs="Times New Roman"/>
          <w:sz w:val="28"/>
          <w:szCs w:val="28"/>
        </w:rPr>
        <w:t xml:space="preserve">оли и укрепился мышечный корсет, а самое интересное, что появилось желание заниматься на физкультуре с основной группой здоровья. </w:t>
      </w:r>
      <w:r w:rsidR="00CD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44" w:rsidRPr="00B72144" w:rsidRDefault="00CD10E5" w:rsidP="00622899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из к</w:t>
      </w:r>
      <w:r w:rsidR="00B72144">
        <w:rPr>
          <w:rFonts w:ascii="Times New Roman" w:hAnsi="Times New Roman" w:cs="Times New Roman"/>
          <w:b/>
          <w:sz w:val="28"/>
          <w:szCs w:val="28"/>
        </w:rPr>
        <w:t>омплекс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72144">
        <w:rPr>
          <w:rFonts w:ascii="Times New Roman" w:hAnsi="Times New Roman" w:cs="Times New Roman"/>
          <w:b/>
          <w:sz w:val="28"/>
          <w:szCs w:val="28"/>
        </w:rPr>
        <w:t xml:space="preserve"> упражнений с фото-отчетом. </w:t>
      </w:r>
    </w:p>
    <w:p w:rsidR="00622899" w:rsidRPr="00622899" w:rsidRDefault="00622899" w:rsidP="00622899">
      <w:pPr>
        <w:spacing w:before="86"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Изучив литературу, </w:t>
      </w:r>
      <w:proofErr w:type="gramStart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проведя наблюдения и опросы мы </w:t>
      </w:r>
      <w:r w:rsidR="00CD10E5"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выяснили,</w:t>
      </w: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 что</w:t>
      </w:r>
      <w:proofErr w:type="gramEnd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 существующая проблема нарушения осанки у учащихся затронута лишь поверхностно. Большинство учащихся не подозревают о своей ранней стадии сколиоза. И знания о последствиях так же расплывчаты. А ведь нарушенная осанка портит не только внешний вид </w:t>
      </w:r>
      <w:proofErr w:type="gramStart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человека</w:t>
      </w:r>
      <w:proofErr w:type="gramEnd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  но и приводит к различным заболеваниям. </w:t>
      </w:r>
    </w:p>
    <w:p w:rsidR="00622899" w:rsidRPr="00622899" w:rsidRDefault="00622899" w:rsidP="00B72144">
      <w:pPr>
        <w:spacing w:before="86"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В итоге проведенных мною исследований я могу сделать </w:t>
      </w:r>
      <w:proofErr w:type="gramStart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вывод</w:t>
      </w:r>
      <w:proofErr w:type="gramEnd"/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 что основными причинами заболевания сколиоза являются:</w:t>
      </w:r>
    </w:p>
    <w:p w:rsidR="00622899" w:rsidRPr="00622899" w:rsidRDefault="00622899" w:rsidP="004F2D2E">
      <w:pPr>
        <w:spacing w:before="86"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Неправильная посадка на рабочем месте</w:t>
      </w:r>
    </w:p>
    <w:p w:rsidR="00622899" w:rsidRPr="00622899" w:rsidRDefault="00622899" w:rsidP="004F2D2E">
      <w:pPr>
        <w:spacing w:before="86"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>Малоподвижный образ жизни и редкие занятия в спортивных секциях.</w:t>
      </w:r>
    </w:p>
    <w:p w:rsidR="00622899" w:rsidRPr="00622899" w:rsidRDefault="00622899" w:rsidP="004F2D2E">
      <w:pPr>
        <w:spacing w:before="86"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99">
        <w:rPr>
          <w:rFonts w:ascii="Times New Roman" w:eastAsiaTheme="minorEastAsia" w:hAnsi="Times New Roman" w:cs="Times New Roman"/>
          <w:color w:val="000000" w:themeColor="text1" w:themeShade="D9"/>
          <w:kern w:val="24"/>
          <w:sz w:val="28"/>
          <w:szCs w:val="28"/>
          <w:lang w:eastAsia="ru-RU"/>
        </w:rPr>
        <w:t xml:space="preserve">Плохая осведомленность учащихся о последствиях заболевания. </w:t>
      </w:r>
    </w:p>
    <w:p w:rsidR="00622899" w:rsidRPr="00B72144" w:rsidRDefault="00622899" w:rsidP="00622899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44">
        <w:rPr>
          <w:rFonts w:ascii="Times New Roman" w:hAnsi="Times New Roman" w:cs="Times New Roman"/>
          <w:b/>
          <w:sz w:val="28"/>
          <w:szCs w:val="28"/>
        </w:rPr>
        <w:t xml:space="preserve"> Полезная информация.</w:t>
      </w:r>
    </w:p>
    <w:sectPr w:rsidR="00622899" w:rsidRPr="00B72144" w:rsidSect="00215DCA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DC"/>
    <w:multiLevelType w:val="hybridMultilevel"/>
    <w:tmpl w:val="F056BBAE"/>
    <w:lvl w:ilvl="0" w:tplc="93D4C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28C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8B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C28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29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A0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A3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A8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2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205E5"/>
    <w:multiLevelType w:val="hybridMultilevel"/>
    <w:tmpl w:val="C590D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7E6B"/>
    <w:multiLevelType w:val="hybridMultilevel"/>
    <w:tmpl w:val="3CFAAF6E"/>
    <w:lvl w:ilvl="0" w:tplc="C504AA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F6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06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679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A85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2AD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A20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CA0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A81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E0EF9"/>
    <w:multiLevelType w:val="hybridMultilevel"/>
    <w:tmpl w:val="155CDF3C"/>
    <w:lvl w:ilvl="0" w:tplc="AEF69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892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B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81D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0A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6E5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F2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09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25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E1"/>
    <w:rsid w:val="000219AE"/>
    <w:rsid w:val="00072B82"/>
    <w:rsid w:val="000767C3"/>
    <w:rsid w:val="000B02F3"/>
    <w:rsid w:val="0011550C"/>
    <w:rsid w:val="001415C7"/>
    <w:rsid w:val="001423B9"/>
    <w:rsid w:val="00170166"/>
    <w:rsid w:val="00175570"/>
    <w:rsid w:val="00177924"/>
    <w:rsid w:val="001B1AA8"/>
    <w:rsid w:val="001B325D"/>
    <w:rsid w:val="001B7AC3"/>
    <w:rsid w:val="001C5BE8"/>
    <w:rsid w:val="00215DCA"/>
    <w:rsid w:val="002464E0"/>
    <w:rsid w:val="00257F9E"/>
    <w:rsid w:val="00271452"/>
    <w:rsid w:val="00293846"/>
    <w:rsid w:val="002A1C37"/>
    <w:rsid w:val="002C7F90"/>
    <w:rsid w:val="002F3FB2"/>
    <w:rsid w:val="00305E8C"/>
    <w:rsid w:val="00347B92"/>
    <w:rsid w:val="003A6C12"/>
    <w:rsid w:val="003B5F79"/>
    <w:rsid w:val="003C2484"/>
    <w:rsid w:val="003E675F"/>
    <w:rsid w:val="003F310D"/>
    <w:rsid w:val="00406416"/>
    <w:rsid w:val="0041380E"/>
    <w:rsid w:val="004305BC"/>
    <w:rsid w:val="0046783D"/>
    <w:rsid w:val="00475507"/>
    <w:rsid w:val="00484FB3"/>
    <w:rsid w:val="004B633B"/>
    <w:rsid w:val="004B7139"/>
    <w:rsid w:val="004C46DE"/>
    <w:rsid w:val="004E20BB"/>
    <w:rsid w:val="004F2D2E"/>
    <w:rsid w:val="004F6201"/>
    <w:rsid w:val="0054099F"/>
    <w:rsid w:val="00543484"/>
    <w:rsid w:val="00553493"/>
    <w:rsid w:val="005B04B4"/>
    <w:rsid w:val="005B1EF5"/>
    <w:rsid w:val="005B6661"/>
    <w:rsid w:val="005C08A3"/>
    <w:rsid w:val="005E1136"/>
    <w:rsid w:val="005F67A0"/>
    <w:rsid w:val="00614BD5"/>
    <w:rsid w:val="00622899"/>
    <w:rsid w:val="00623C58"/>
    <w:rsid w:val="00633ED3"/>
    <w:rsid w:val="00641109"/>
    <w:rsid w:val="0064554B"/>
    <w:rsid w:val="006821DB"/>
    <w:rsid w:val="00682F05"/>
    <w:rsid w:val="006C6322"/>
    <w:rsid w:val="006D3C4B"/>
    <w:rsid w:val="006E4397"/>
    <w:rsid w:val="006F11BB"/>
    <w:rsid w:val="006F22B8"/>
    <w:rsid w:val="00713232"/>
    <w:rsid w:val="00731683"/>
    <w:rsid w:val="00773FFF"/>
    <w:rsid w:val="00781327"/>
    <w:rsid w:val="007A3A63"/>
    <w:rsid w:val="007C0F2F"/>
    <w:rsid w:val="007C109B"/>
    <w:rsid w:val="007E24C8"/>
    <w:rsid w:val="00827B8F"/>
    <w:rsid w:val="00832B20"/>
    <w:rsid w:val="00833B7D"/>
    <w:rsid w:val="00862F4F"/>
    <w:rsid w:val="008A4E1E"/>
    <w:rsid w:val="008C468F"/>
    <w:rsid w:val="008D188C"/>
    <w:rsid w:val="008F2013"/>
    <w:rsid w:val="0092591F"/>
    <w:rsid w:val="00941E42"/>
    <w:rsid w:val="00956584"/>
    <w:rsid w:val="00965D0E"/>
    <w:rsid w:val="00986943"/>
    <w:rsid w:val="00993CF7"/>
    <w:rsid w:val="009952DC"/>
    <w:rsid w:val="009D71B6"/>
    <w:rsid w:val="009F5B9E"/>
    <w:rsid w:val="00A0578F"/>
    <w:rsid w:val="00A14E28"/>
    <w:rsid w:val="00A3711A"/>
    <w:rsid w:val="00A42AC5"/>
    <w:rsid w:val="00A53EC6"/>
    <w:rsid w:val="00A722D2"/>
    <w:rsid w:val="00A84EB1"/>
    <w:rsid w:val="00A87D69"/>
    <w:rsid w:val="00AB49A6"/>
    <w:rsid w:val="00B22944"/>
    <w:rsid w:val="00B355E1"/>
    <w:rsid w:val="00B72144"/>
    <w:rsid w:val="00B83F75"/>
    <w:rsid w:val="00B87DE6"/>
    <w:rsid w:val="00BD2FF5"/>
    <w:rsid w:val="00BF40EA"/>
    <w:rsid w:val="00C04D00"/>
    <w:rsid w:val="00C409AC"/>
    <w:rsid w:val="00C44251"/>
    <w:rsid w:val="00C85C36"/>
    <w:rsid w:val="00C86020"/>
    <w:rsid w:val="00CB3140"/>
    <w:rsid w:val="00CD052F"/>
    <w:rsid w:val="00CD10E5"/>
    <w:rsid w:val="00CD3892"/>
    <w:rsid w:val="00CF165B"/>
    <w:rsid w:val="00CF6696"/>
    <w:rsid w:val="00CF6D40"/>
    <w:rsid w:val="00D47AB4"/>
    <w:rsid w:val="00D54B19"/>
    <w:rsid w:val="00D751F7"/>
    <w:rsid w:val="00DA577D"/>
    <w:rsid w:val="00DD34A7"/>
    <w:rsid w:val="00DD63C8"/>
    <w:rsid w:val="00DE2CC0"/>
    <w:rsid w:val="00E70054"/>
    <w:rsid w:val="00E808FE"/>
    <w:rsid w:val="00E97C73"/>
    <w:rsid w:val="00EA421C"/>
    <w:rsid w:val="00EC78BC"/>
    <w:rsid w:val="00ED673F"/>
    <w:rsid w:val="00EE3A4D"/>
    <w:rsid w:val="00F0065F"/>
    <w:rsid w:val="00F13254"/>
    <w:rsid w:val="00F21D75"/>
    <w:rsid w:val="00F8520A"/>
    <w:rsid w:val="00F914F9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66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5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07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0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1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33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2015-03-15T07:21:00Z</dcterms:created>
  <dcterms:modified xsi:type="dcterms:W3CDTF">2015-03-15T07:21:00Z</dcterms:modified>
</cp:coreProperties>
</file>